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F68DE5" w14:textId="77777777" w:rsidR="00C30E82" w:rsidRDefault="00C30E82" w:rsidP="00C30E82">
      <w:pPr>
        <w:pStyle w:val="BodyText"/>
        <w:spacing w:before="121"/>
        <w:rPr>
          <w:rFonts w:ascii="Times New Roman"/>
          <w:sz w:val="24"/>
        </w:rPr>
      </w:pPr>
    </w:p>
    <w:p w14:paraId="47AE4409" w14:textId="77777777" w:rsidR="00C30E82" w:rsidRDefault="00C30E82" w:rsidP="00C30E82">
      <w:pPr>
        <w:pStyle w:val="BodyText"/>
        <w:spacing w:before="190"/>
        <w:rPr>
          <w:rFonts w:ascii="Arial MT"/>
          <w:sz w:val="20"/>
        </w:rPr>
      </w:pPr>
      <w:r>
        <w:rPr>
          <w:rFonts w:ascii="Arial MT"/>
          <w:noProof/>
          <w:sz w:val="20"/>
        </w:rPr>
        <w:drawing>
          <wp:anchor distT="0" distB="0" distL="0" distR="0" simplePos="0" relativeHeight="251660288" behindDoc="1" locked="0" layoutInCell="1" allowOverlap="1" wp14:anchorId="4F4EDA74" wp14:editId="1F1F77CC">
            <wp:simplePos x="0" y="0"/>
            <wp:positionH relativeFrom="page">
              <wp:posOffset>3171824</wp:posOffset>
            </wp:positionH>
            <wp:positionV relativeFrom="paragraph">
              <wp:posOffset>282111</wp:posOffset>
            </wp:positionV>
            <wp:extent cx="1242600" cy="353663"/>
            <wp:effectExtent l="0" t="0" r="0" b="0"/>
            <wp:wrapTopAndBottom/>
            <wp:docPr id="12" name="Image 12" descr="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descr="Logo"/>
                    <pic:cNvPicPr/>
                  </pic:nvPicPr>
                  <pic:blipFill>
                    <a:blip r:embed="rId6" cstate="print"/>
                    <a:stretch>
                      <a:fillRect/>
                    </a:stretch>
                  </pic:blipFill>
                  <pic:spPr>
                    <a:xfrm>
                      <a:off x="0" y="0"/>
                      <a:ext cx="1242600" cy="353663"/>
                    </a:xfrm>
                    <a:prstGeom prst="rect">
                      <a:avLst/>
                    </a:prstGeom>
                  </pic:spPr>
                </pic:pic>
              </a:graphicData>
            </a:graphic>
          </wp:anchor>
        </w:drawing>
      </w:r>
    </w:p>
    <w:p w14:paraId="382076D8" w14:textId="77777777" w:rsidR="00C30E82" w:rsidRDefault="00C30E82" w:rsidP="00497F08">
      <w:pPr>
        <w:spacing w:line="266" w:lineRule="auto"/>
        <w:ind w:left="0" w:firstLine="0"/>
        <w:rPr>
          <w:rFonts w:ascii="Times New Roman"/>
          <w:sz w:val="27"/>
        </w:rPr>
      </w:pPr>
    </w:p>
    <w:p w14:paraId="27A94003" w14:textId="77777777" w:rsidR="00675BF0" w:rsidRDefault="00675BF0" w:rsidP="00675BF0">
      <w:pPr>
        <w:pStyle w:val="NormalWeb"/>
        <w:shd w:val="clear" w:color="auto" w:fill="016E8F"/>
        <w:spacing w:before="0" w:beforeAutospacing="0" w:after="160" w:afterAutospacing="0"/>
        <w:rPr>
          <w:rStyle w:val="Strong"/>
          <w:rFonts w:ascii="Georgia" w:hAnsi="Georgia" w:cs="Arial"/>
          <w:color w:val="FFFFFF"/>
          <w:sz w:val="36"/>
          <w:szCs w:val="36"/>
        </w:rPr>
      </w:pPr>
      <w:r>
        <w:rPr>
          <w:rStyle w:val="Strong"/>
          <w:rFonts w:ascii="Georgia" w:hAnsi="Georgia" w:cs="Arial"/>
          <w:color w:val="FFFFFF"/>
          <w:sz w:val="36"/>
          <w:szCs w:val="36"/>
        </w:rPr>
        <w:t xml:space="preserve">   </w:t>
      </w:r>
    </w:p>
    <w:p w14:paraId="507C2179" w14:textId="1FD3E52B" w:rsidR="00C30E82" w:rsidRDefault="00675BF0" w:rsidP="00675BF0">
      <w:pPr>
        <w:pStyle w:val="NormalWeb"/>
        <w:shd w:val="clear" w:color="auto" w:fill="016E8F"/>
        <w:spacing w:before="0" w:beforeAutospacing="0" w:after="160" w:afterAutospacing="0"/>
        <w:rPr>
          <w:rFonts w:ascii="Arial" w:hAnsi="Arial" w:cs="Arial"/>
          <w:color w:val="222222"/>
        </w:rPr>
      </w:pPr>
      <w:r>
        <w:rPr>
          <w:rStyle w:val="Strong"/>
          <w:rFonts w:ascii="Georgia" w:hAnsi="Georgia" w:cs="Arial"/>
          <w:color w:val="FFFFFF"/>
          <w:sz w:val="36"/>
          <w:szCs w:val="36"/>
        </w:rPr>
        <w:t xml:space="preserve">   </w:t>
      </w:r>
      <w:r w:rsidR="00C30E82">
        <w:rPr>
          <w:rStyle w:val="Strong"/>
          <w:rFonts w:ascii="Georgia" w:hAnsi="Georgia" w:cs="Arial"/>
          <w:color w:val="FFFFFF"/>
          <w:sz w:val="36"/>
          <w:szCs w:val="36"/>
        </w:rPr>
        <w:t>Zakat Insights: a Newsletter on Zakat and Justice</w:t>
      </w:r>
    </w:p>
    <w:p w14:paraId="02A7059D" w14:textId="0591992F" w:rsidR="00C30E82" w:rsidRDefault="00675BF0" w:rsidP="00675BF0">
      <w:pPr>
        <w:pStyle w:val="NormalWeb"/>
        <w:shd w:val="clear" w:color="auto" w:fill="016E8F"/>
        <w:spacing w:before="0" w:beforeAutospacing="0" w:after="160" w:afterAutospacing="0"/>
        <w:rPr>
          <w:rFonts w:ascii="Arial" w:hAnsi="Arial" w:cs="Arial"/>
          <w:color w:val="222222"/>
        </w:rPr>
      </w:pPr>
      <w:r>
        <w:rPr>
          <w:rFonts w:ascii="Arial" w:hAnsi="Arial" w:cs="Arial"/>
          <w:color w:val="222222"/>
        </w:rPr>
        <w:t xml:space="preserve">    </w:t>
      </w:r>
      <w:r w:rsidR="00C30E82">
        <w:rPr>
          <w:rStyle w:val="Emphasis"/>
          <w:rFonts w:ascii="Aptos" w:hAnsi="Aptos" w:cs="Arial"/>
          <w:color w:val="FFFFFF"/>
          <w:sz w:val="22"/>
          <w:szCs w:val="22"/>
        </w:rPr>
        <w:t>#</w:t>
      </w:r>
      <w:r w:rsidR="00573E4F">
        <w:rPr>
          <w:rStyle w:val="Emphasis"/>
          <w:rFonts w:ascii="Aptos" w:hAnsi="Aptos" w:cs="Arial"/>
          <w:color w:val="FFFFFF"/>
          <w:sz w:val="22"/>
          <w:szCs w:val="22"/>
        </w:rPr>
        <w:t>3</w:t>
      </w:r>
      <w:r w:rsidR="00C30E82">
        <w:rPr>
          <w:rStyle w:val="Emphasis"/>
          <w:rFonts w:ascii="Aptos" w:hAnsi="Aptos" w:cs="Arial"/>
          <w:color w:val="FFFFFF"/>
          <w:sz w:val="22"/>
          <w:szCs w:val="22"/>
        </w:rPr>
        <w:t xml:space="preserve">: </w:t>
      </w:r>
      <w:r w:rsidR="00573E4F">
        <w:rPr>
          <w:rStyle w:val="Emphasis"/>
          <w:rFonts w:ascii="Aptos" w:hAnsi="Aptos" w:cs="Arial"/>
          <w:color w:val="FFFFFF"/>
          <w:sz w:val="22"/>
          <w:szCs w:val="22"/>
        </w:rPr>
        <w:t>April</w:t>
      </w:r>
      <w:r w:rsidR="00C30E82">
        <w:rPr>
          <w:rStyle w:val="Emphasis"/>
          <w:rFonts w:ascii="Aptos" w:hAnsi="Aptos" w:cs="Arial"/>
          <w:color w:val="FFFFFF"/>
          <w:sz w:val="22"/>
          <w:szCs w:val="22"/>
        </w:rPr>
        <w:t xml:space="preserve"> 2026</w:t>
      </w:r>
    </w:p>
    <w:p w14:paraId="74406F45" w14:textId="108C376F" w:rsidR="00C30E82" w:rsidRDefault="00675BF0" w:rsidP="00675BF0">
      <w:pPr>
        <w:pStyle w:val="NormalWeb"/>
        <w:shd w:val="clear" w:color="auto" w:fill="016E8F"/>
        <w:spacing w:before="0" w:beforeAutospacing="0" w:after="160" w:afterAutospacing="0"/>
        <w:rPr>
          <w:rFonts w:ascii="Aptos" w:hAnsi="Aptos" w:cs="Arial"/>
          <w:color w:val="FFFFFF"/>
          <w:sz w:val="27"/>
          <w:szCs w:val="27"/>
        </w:rPr>
      </w:pPr>
      <w:r>
        <w:rPr>
          <w:rFonts w:ascii="Aptos" w:hAnsi="Aptos" w:cs="Arial"/>
          <w:color w:val="FFFFFF"/>
          <w:sz w:val="27"/>
          <w:szCs w:val="27"/>
        </w:rPr>
        <w:t xml:space="preserve">     </w:t>
      </w:r>
      <w:r w:rsidR="00C30E82">
        <w:rPr>
          <w:rFonts w:ascii="Aptos" w:hAnsi="Aptos" w:cs="Arial"/>
          <w:color w:val="FFFFFF"/>
          <w:sz w:val="27"/>
          <w:szCs w:val="27"/>
        </w:rPr>
        <w:t xml:space="preserve">Welcome to Zakat Insights, sharing the latest news, stories and developments on the       </w:t>
      </w:r>
    </w:p>
    <w:p w14:paraId="5C8F115B" w14:textId="771EFF06" w:rsidR="00C30E82" w:rsidRDefault="00675BF0" w:rsidP="00675BF0">
      <w:pPr>
        <w:pStyle w:val="NormalWeb"/>
        <w:shd w:val="clear" w:color="auto" w:fill="016E8F"/>
        <w:spacing w:before="0" w:beforeAutospacing="0" w:after="160" w:afterAutospacing="0"/>
        <w:rPr>
          <w:rFonts w:ascii="Aptos" w:hAnsi="Aptos" w:cs="Arial"/>
          <w:color w:val="FFFFFF"/>
          <w:sz w:val="27"/>
          <w:szCs w:val="27"/>
        </w:rPr>
      </w:pPr>
      <w:r>
        <w:rPr>
          <w:rFonts w:ascii="Aptos" w:hAnsi="Aptos" w:cs="Arial"/>
          <w:color w:val="FFFFFF"/>
          <w:sz w:val="27"/>
          <w:szCs w:val="27"/>
        </w:rPr>
        <w:t xml:space="preserve">     </w:t>
      </w:r>
      <w:r w:rsidR="00C30E82">
        <w:rPr>
          <w:rFonts w:ascii="Aptos" w:hAnsi="Aptos" w:cs="Arial"/>
          <w:color w:val="FFFFFF"/>
          <w:sz w:val="27"/>
          <w:szCs w:val="27"/>
        </w:rPr>
        <w:t>subject of Zakat. </w:t>
      </w:r>
    </w:p>
    <w:p w14:paraId="14038B73" w14:textId="77777777" w:rsidR="00675BF0" w:rsidRDefault="00675BF0" w:rsidP="00675BF0">
      <w:pPr>
        <w:pStyle w:val="NormalWeb"/>
        <w:shd w:val="clear" w:color="auto" w:fill="016E8F"/>
        <w:spacing w:before="0" w:beforeAutospacing="0" w:after="160" w:afterAutospacing="0"/>
        <w:rPr>
          <w:rFonts w:ascii="Aptos" w:hAnsi="Aptos" w:cs="Arial"/>
          <w:color w:val="FFFFFF"/>
          <w:sz w:val="27"/>
          <w:szCs w:val="27"/>
        </w:rPr>
      </w:pPr>
    </w:p>
    <w:p w14:paraId="7799A82C" w14:textId="77777777" w:rsidR="00C30E82" w:rsidRPr="000509A2" w:rsidRDefault="00C30E82" w:rsidP="00C30E82">
      <w:pPr>
        <w:pStyle w:val="BodyText"/>
        <w:spacing w:line="316" w:lineRule="auto"/>
        <w:ind w:left="836" w:right="947"/>
        <w:rPr>
          <w:sz w:val="2"/>
          <w:szCs w:val="2"/>
          <w:lang w:val="en-GB" w:eastAsia="en-GB"/>
        </w:rPr>
      </w:pPr>
    </w:p>
    <w:p w14:paraId="053F869E" w14:textId="77777777" w:rsidR="000509A2" w:rsidRPr="000509A2" w:rsidRDefault="000509A2" w:rsidP="000509A2">
      <w:pPr>
        <w:pStyle w:val="BodyText"/>
        <w:spacing w:line="316" w:lineRule="auto"/>
        <w:ind w:right="947"/>
        <w:jc w:val="both"/>
        <w:rPr>
          <w:rStyle w:val="Strong"/>
          <w:rFonts w:cs="Arial"/>
          <w:color w:val="016E8F"/>
          <w:sz w:val="22"/>
          <w:szCs w:val="22"/>
          <w:shd w:val="clear" w:color="auto" w:fill="FFFFFF"/>
        </w:rPr>
      </w:pPr>
    </w:p>
    <w:p w14:paraId="5AF97056" w14:textId="7A25551F" w:rsidR="000509A2" w:rsidRDefault="00573E4F" w:rsidP="000509A2">
      <w:pPr>
        <w:pStyle w:val="BodyText"/>
        <w:spacing w:line="316" w:lineRule="auto"/>
        <w:ind w:right="947"/>
        <w:jc w:val="both"/>
        <w:rPr>
          <w:rStyle w:val="Strong"/>
          <w:rFonts w:cs="Arial"/>
          <w:color w:val="016E8F"/>
          <w:sz w:val="30"/>
          <w:szCs w:val="30"/>
          <w:shd w:val="clear" w:color="auto" w:fill="FFFFFF"/>
        </w:rPr>
      </w:pPr>
      <w:r w:rsidRPr="00573E4F">
        <w:rPr>
          <w:rStyle w:val="Strong"/>
          <w:rFonts w:cs="Arial"/>
          <w:color w:val="016E8F"/>
          <w:sz w:val="30"/>
          <w:szCs w:val="30"/>
          <w:shd w:val="clear" w:color="auto" w:fill="FFFFFF"/>
        </w:rPr>
        <w:t>Earth Day, Khala’iqiyya and Zakat</w:t>
      </w:r>
    </w:p>
    <w:p w14:paraId="6A34797B" w14:textId="77777777" w:rsidR="000509A2" w:rsidRPr="000509A2" w:rsidRDefault="000509A2" w:rsidP="000509A2">
      <w:pPr>
        <w:pStyle w:val="BodyText"/>
        <w:spacing w:line="316" w:lineRule="auto"/>
        <w:ind w:right="947"/>
        <w:jc w:val="both"/>
        <w:rPr>
          <w:rFonts w:asciiTheme="minorHAnsi" w:hAnsiTheme="minorHAnsi" w:cs="Arial"/>
          <w:color w:val="000000" w:themeColor="text1"/>
          <w:sz w:val="10"/>
          <w:szCs w:val="10"/>
        </w:rPr>
      </w:pPr>
    </w:p>
    <w:p w14:paraId="39F7D577" w14:textId="2E5767C3" w:rsidR="00573E4F" w:rsidRPr="000509A2" w:rsidRDefault="00573E4F" w:rsidP="000509A2">
      <w:pPr>
        <w:pStyle w:val="BodyText"/>
        <w:spacing w:line="316" w:lineRule="auto"/>
        <w:ind w:right="947"/>
        <w:jc w:val="both"/>
        <w:rPr>
          <w:rFonts w:cs="Arial"/>
          <w:b/>
          <w:bCs/>
          <w:color w:val="016E8F"/>
          <w:sz w:val="30"/>
          <w:szCs w:val="30"/>
          <w:shd w:val="clear" w:color="auto" w:fill="FFFFFF"/>
          <w:lang w:val="en-GB"/>
        </w:rPr>
      </w:pPr>
      <w:r w:rsidRPr="00573E4F">
        <w:rPr>
          <w:rFonts w:asciiTheme="minorHAnsi" w:hAnsiTheme="minorHAnsi" w:cs="Arial"/>
          <w:color w:val="000000" w:themeColor="text1"/>
          <w:sz w:val="22"/>
          <w:szCs w:val="22"/>
        </w:rPr>
        <w:t xml:space="preserve">April has marked a month of environmentalism. Earth Day took place on the 22nd of April, followed at the end of the month by the First Conference on transitioning away from Fossil Fuels, in Colombia. The conference, coined “minilateralism” is considered an effort to seek solutions on the fossil fuel transition, where UN-led instruments have failed to do so. </w:t>
      </w:r>
    </w:p>
    <w:p w14:paraId="73C512FD" w14:textId="77777777" w:rsidR="00573E4F" w:rsidRPr="00573E4F" w:rsidRDefault="00573E4F" w:rsidP="00573E4F">
      <w:pPr>
        <w:pStyle w:val="NormalWeb"/>
        <w:shd w:val="clear" w:color="auto" w:fill="FFFFFF"/>
        <w:spacing w:after="160"/>
        <w:rPr>
          <w:rFonts w:asciiTheme="minorHAnsi" w:hAnsiTheme="minorHAnsi" w:cs="Arial"/>
          <w:color w:val="000000" w:themeColor="text1"/>
          <w:sz w:val="22"/>
          <w:szCs w:val="22"/>
        </w:rPr>
      </w:pPr>
      <w:r w:rsidRPr="00573E4F">
        <w:rPr>
          <w:rFonts w:asciiTheme="minorHAnsi" w:hAnsiTheme="minorHAnsi" w:cs="Arial"/>
          <w:color w:val="000000" w:themeColor="text1"/>
          <w:sz w:val="22"/>
          <w:szCs w:val="22"/>
        </w:rPr>
        <w:t>The climate crisis as a human crisis is infrequently contested, and in recent years a discussion has emerged that seeks to explicitly link humanitarianism and environmentalism, to acknowledge their interdependence in practice, referred to as eco-humanitarianism or eco-humanism.</w:t>
      </w:r>
    </w:p>
    <w:p w14:paraId="6A766F2A" w14:textId="77777777" w:rsidR="00573E4F" w:rsidRPr="00573E4F" w:rsidRDefault="00573E4F" w:rsidP="00573E4F">
      <w:pPr>
        <w:pStyle w:val="NormalWeb"/>
        <w:shd w:val="clear" w:color="auto" w:fill="FFFFFF"/>
        <w:spacing w:after="160"/>
        <w:rPr>
          <w:rFonts w:asciiTheme="minorHAnsi" w:hAnsiTheme="minorHAnsi" w:cs="Arial"/>
          <w:color w:val="000000" w:themeColor="text1"/>
          <w:sz w:val="22"/>
          <w:szCs w:val="22"/>
        </w:rPr>
      </w:pPr>
      <w:r w:rsidRPr="00573E4F">
        <w:rPr>
          <w:rFonts w:asciiTheme="minorHAnsi" w:hAnsiTheme="minorHAnsi" w:cs="Arial"/>
          <w:color w:val="000000" w:themeColor="text1"/>
          <w:sz w:val="22"/>
          <w:szCs w:val="22"/>
        </w:rPr>
        <w:t xml:space="preserve">It is also a concept that Muslim-charity thought leadership has been pioneering for decades, </w:t>
      </w:r>
      <w:proofErr w:type="gramStart"/>
      <w:r w:rsidRPr="00573E4F">
        <w:rPr>
          <w:rFonts w:asciiTheme="minorHAnsi" w:hAnsiTheme="minorHAnsi" w:cs="Arial"/>
          <w:color w:val="000000" w:themeColor="text1"/>
          <w:sz w:val="22"/>
          <w:szCs w:val="22"/>
        </w:rPr>
        <w:t>albeit,</w:t>
      </w:r>
      <w:proofErr w:type="gramEnd"/>
      <w:r w:rsidRPr="00573E4F">
        <w:rPr>
          <w:rFonts w:asciiTheme="minorHAnsi" w:hAnsiTheme="minorHAnsi" w:cs="Arial"/>
          <w:color w:val="000000" w:themeColor="text1"/>
          <w:sz w:val="22"/>
          <w:szCs w:val="22"/>
        </w:rPr>
        <w:t xml:space="preserve"> it goes by a different name: Khala’iqiyya (pronounced Khah-la-ee-</w:t>
      </w:r>
      <w:proofErr w:type="spellStart"/>
      <w:r w:rsidRPr="00573E4F">
        <w:rPr>
          <w:rFonts w:asciiTheme="minorHAnsi" w:hAnsiTheme="minorHAnsi" w:cs="Arial"/>
          <w:color w:val="000000" w:themeColor="text1"/>
          <w:sz w:val="22"/>
          <w:szCs w:val="22"/>
        </w:rPr>
        <w:t>qeey</w:t>
      </w:r>
      <w:proofErr w:type="spellEnd"/>
      <w:r w:rsidRPr="00573E4F">
        <w:rPr>
          <w:rFonts w:asciiTheme="minorHAnsi" w:hAnsiTheme="minorHAnsi" w:cs="Arial"/>
          <w:color w:val="000000" w:themeColor="text1"/>
          <w:sz w:val="22"/>
          <w:szCs w:val="22"/>
        </w:rPr>
        <w:t>-yah) which has been translated to English as Creaturitarianism.</w:t>
      </w:r>
    </w:p>
    <w:p w14:paraId="5C9396D1" w14:textId="77777777" w:rsidR="00573E4F" w:rsidRPr="00573E4F" w:rsidRDefault="00573E4F" w:rsidP="00573E4F">
      <w:pPr>
        <w:pStyle w:val="NormalWeb"/>
        <w:shd w:val="clear" w:color="auto" w:fill="FFFFFF"/>
        <w:spacing w:after="160"/>
        <w:rPr>
          <w:rFonts w:asciiTheme="minorHAnsi" w:hAnsiTheme="minorHAnsi" w:cs="Arial"/>
          <w:color w:val="000000" w:themeColor="text1"/>
          <w:sz w:val="22"/>
          <w:szCs w:val="22"/>
        </w:rPr>
      </w:pPr>
      <w:r w:rsidRPr="00573E4F">
        <w:rPr>
          <w:rFonts w:asciiTheme="minorHAnsi" w:hAnsiTheme="minorHAnsi" w:cs="Arial"/>
          <w:color w:val="000000" w:themeColor="text1"/>
          <w:sz w:val="22"/>
          <w:szCs w:val="22"/>
        </w:rPr>
        <w:t xml:space="preserve">In 2008, during his final year as the director of Islamic Relief, </w:t>
      </w:r>
      <w:proofErr w:type="spellStart"/>
      <w:r w:rsidRPr="00573E4F">
        <w:rPr>
          <w:rFonts w:asciiTheme="minorHAnsi" w:hAnsiTheme="minorHAnsi" w:cs="Arial"/>
          <w:color w:val="000000" w:themeColor="text1"/>
          <w:sz w:val="22"/>
          <w:szCs w:val="22"/>
        </w:rPr>
        <w:t>Dr.Hany</w:t>
      </w:r>
      <w:proofErr w:type="spellEnd"/>
      <w:r w:rsidRPr="00573E4F">
        <w:rPr>
          <w:rFonts w:asciiTheme="minorHAnsi" w:hAnsiTheme="minorHAnsi" w:cs="Arial"/>
          <w:color w:val="000000" w:themeColor="text1"/>
          <w:sz w:val="22"/>
          <w:szCs w:val="22"/>
        </w:rPr>
        <w:t xml:space="preserve"> El Banna (WHAF founder) wrote about how humanitarianism ignored the rights of the rest of creation that is “ created by God to serve us and share this mortal life with us.”  Explaining: “This human-centred approach has produced an individualistic system driven by self-interest, moving away from moral and ethical principles…forgetting—or even excluding—the interests of other creatures. </w:t>
      </w:r>
    </w:p>
    <w:p w14:paraId="399A7D1A" w14:textId="5AAB64CE" w:rsidR="000509A2" w:rsidRPr="00D11310" w:rsidRDefault="00573E4F" w:rsidP="00573E4F">
      <w:pPr>
        <w:pStyle w:val="NormalWeb"/>
        <w:shd w:val="clear" w:color="auto" w:fill="FFFFFF"/>
        <w:spacing w:before="0" w:beforeAutospacing="0" w:after="160" w:afterAutospacing="0"/>
        <w:rPr>
          <w:rFonts w:asciiTheme="minorHAnsi" w:hAnsiTheme="minorHAnsi" w:cs="Arial"/>
          <w:color w:val="000000" w:themeColor="text1"/>
          <w:sz w:val="22"/>
          <w:szCs w:val="22"/>
        </w:rPr>
      </w:pPr>
      <w:r w:rsidRPr="00573E4F">
        <w:rPr>
          <w:rFonts w:asciiTheme="minorHAnsi" w:hAnsiTheme="minorHAnsi" w:cs="Arial"/>
          <w:color w:val="000000" w:themeColor="text1"/>
          <w:sz w:val="22"/>
          <w:szCs w:val="22"/>
        </w:rPr>
        <w:t>El-Banna´s vision promotes the replacement of humanitarianism with Khala’iqiyya (Creaturitarianism): “to establish a foundation of active, positive, interdependent, and comprehensive partnership with all creatures.”</w:t>
      </w:r>
    </w:p>
    <w:p w14:paraId="4BB58F39" w14:textId="69068147" w:rsidR="00573E4F" w:rsidRPr="00573E4F" w:rsidRDefault="00573E4F" w:rsidP="00573E4F">
      <w:pPr>
        <w:pStyle w:val="NormalWeb"/>
        <w:shd w:val="clear" w:color="auto" w:fill="FFFFFF"/>
        <w:spacing w:before="0" w:beforeAutospacing="0" w:after="160" w:afterAutospacing="0"/>
        <w:rPr>
          <w:rFonts w:cs="Arial"/>
          <w:b/>
          <w:bCs/>
          <w:color w:val="000000" w:themeColor="text1"/>
          <w:szCs w:val="20"/>
        </w:rPr>
      </w:pPr>
      <w:r w:rsidRPr="00573E4F">
        <w:rPr>
          <w:rFonts w:cs="Arial"/>
          <w:b/>
          <w:bCs/>
          <w:color w:val="000000" w:themeColor="text1"/>
          <w:szCs w:val="20"/>
        </w:rPr>
        <w:t>And on the connection to Zakat?</w:t>
      </w:r>
    </w:p>
    <w:p w14:paraId="001558A5" w14:textId="4B9628E3" w:rsidR="000509A2" w:rsidRPr="00573E4F" w:rsidRDefault="00573E4F" w:rsidP="00573E4F">
      <w:pPr>
        <w:pStyle w:val="NormalWeb"/>
        <w:shd w:val="clear" w:color="auto" w:fill="FFFFFF"/>
        <w:spacing w:after="160"/>
        <w:rPr>
          <w:rFonts w:asciiTheme="minorHAnsi" w:hAnsiTheme="minorHAnsi" w:cs="Arial"/>
          <w:color w:val="000000" w:themeColor="text1"/>
          <w:sz w:val="22"/>
          <w:szCs w:val="22"/>
        </w:rPr>
      </w:pPr>
      <w:r w:rsidRPr="00573E4F">
        <w:rPr>
          <w:rFonts w:asciiTheme="minorHAnsi" w:hAnsiTheme="minorHAnsi" w:cs="Arial"/>
          <w:color w:val="000000" w:themeColor="text1"/>
          <w:sz w:val="22"/>
          <w:szCs w:val="22"/>
        </w:rPr>
        <w:t xml:space="preserve">Zakat, scholars have explained, sits within an Islamic moral economy that provides a framework of concepts and principles relating to the environment and the responsibility of humanity. These concepts </w:t>
      </w:r>
      <w:proofErr w:type="gramStart"/>
      <w:r w:rsidRPr="00573E4F">
        <w:rPr>
          <w:rFonts w:asciiTheme="minorHAnsi" w:hAnsiTheme="minorHAnsi" w:cs="Arial"/>
          <w:color w:val="000000" w:themeColor="text1"/>
          <w:sz w:val="22"/>
          <w:szCs w:val="22"/>
        </w:rPr>
        <w:t>include, but</w:t>
      </w:r>
      <w:proofErr w:type="gramEnd"/>
      <w:r w:rsidRPr="00573E4F">
        <w:rPr>
          <w:rFonts w:asciiTheme="minorHAnsi" w:hAnsiTheme="minorHAnsi" w:cs="Arial"/>
          <w:color w:val="000000" w:themeColor="text1"/>
          <w:sz w:val="22"/>
          <w:szCs w:val="22"/>
        </w:rPr>
        <w:t xml:space="preserve"> are not limited to: Tawhid (Divine Unity); Khilafa (Stewardship), Al Mizan (Balance); and Khala’iqiyya (Creaturitarianism), that together discourage excess, promote sustainability, redistribution and care for creation. </w:t>
      </w:r>
    </w:p>
    <w:p w14:paraId="0C46CB68" w14:textId="2DFE7F07" w:rsidR="00573E4F" w:rsidRPr="00573E4F" w:rsidRDefault="00573E4F" w:rsidP="00573E4F">
      <w:pPr>
        <w:pStyle w:val="NormalWeb"/>
        <w:shd w:val="clear" w:color="auto" w:fill="FFFFFF"/>
        <w:spacing w:before="0" w:beforeAutospacing="0" w:after="160" w:afterAutospacing="0"/>
        <w:rPr>
          <w:rFonts w:asciiTheme="minorHAnsi" w:hAnsiTheme="minorHAnsi" w:cs="Arial"/>
          <w:color w:val="000000" w:themeColor="text1"/>
          <w:sz w:val="22"/>
          <w:szCs w:val="22"/>
        </w:rPr>
      </w:pPr>
      <w:r w:rsidRPr="00573E4F">
        <w:rPr>
          <w:rFonts w:asciiTheme="minorHAnsi" w:hAnsiTheme="minorHAnsi" w:cs="Arial"/>
          <w:color w:val="000000" w:themeColor="text1"/>
          <w:sz w:val="22"/>
          <w:szCs w:val="22"/>
        </w:rPr>
        <w:t xml:space="preserve">A number of individuals and groups have considered that Zakat, an instrument that seeks to restore economic and social balance and access to resources, could be strategically applied to further principles of Khilafa and </w:t>
      </w:r>
      <w:r w:rsidRPr="00573E4F">
        <w:rPr>
          <w:rFonts w:asciiTheme="minorHAnsi" w:hAnsiTheme="minorHAnsi" w:cs="Arial"/>
          <w:color w:val="000000" w:themeColor="text1"/>
          <w:sz w:val="22"/>
          <w:szCs w:val="22"/>
        </w:rPr>
        <w:lastRenderedPageBreak/>
        <w:t>Al-Mizan with the environment as well. BAZNAS, BSI, and UNDP launch of the Green Zakat Framework in 2025 is one example of such an approach. Aprils Zakat learning group, detailed below, further explored these themes.</w:t>
      </w:r>
    </w:p>
    <w:p w14:paraId="4BD9A7CA" w14:textId="77777777" w:rsidR="00573E4F" w:rsidRDefault="00573E4F" w:rsidP="00573E4F">
      <w:pPr>
        <w:pStyle w:val="NormalWeb"/>
        <w:shd w:val="clear" w:color="auto" w:fill="FFFFFF"/>
        <w:spacing w:before="0" w:beforeAutospacing="0" w:after="160" w:afterAutospacing="0"/>
        <w:rPr>
          <w:rFonts w:cs="Arial"/>
          <w:color w:val="000000" w:themeColor="text1"/>
          <w:szCs w:val="21"/>
        </w:rPr>
      </w:pPr>
    </w:p>
    <w:p w14:paraId="2C4D0B8B" w14:textId="5B3938E8" w:rsidR="00573E4F" w:rsidRDefault="00573E4F" w:rsidP="00573E4F">
      <w:pPr>
        <w:pStyle w:val="NormalWeb"/>
        <w:shd w:val="clear" w:color="auto" w:fill="FFFFFF"/>
        <w:spacing w:before="0" w:beforeAutospacing="0" w:after="160" w:afterAutospacing="0"/>
        <w:jc w:val="center"/>
        <w:rPr>
          <w:rFonts w:cs="Arial"/>
          <w:color w:val="000000" w:themeColor="text1"/>
          <w:szCs w:val="21"/>
        </w:rPr>
      </w:pPr>
      <w:r w:rsidRPr="000950B9">
        <w:rPr>
          <w:noProof/>
        </w:rPr>
        <w:drawing>
          <wp:inline distT="0" distB="0" distL="0" distR="0" wp14:anchorId="7F3A34CC" wp14:editId="56A263EF">
            <wp:extent cx="3026410" cy="2008505"/>
            <wp:effectExtent l="0" t="0" r="2540" b="0"/>
            <wp:docPr id="52831992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26410" cy="2008505"/>
                    </a:xfrm>
                    <a:prstGeom prst="rect">
                      <a:avLst/>
                    </a:prstGeom>
                    <a:noFill/>
                    <a:ln>
                      <a:noFill/>
                    </a:ln>
                  </pic:spPr>
                </pic:pic>
              </a:graphicData>
            </a:graphic>
          </wp:inline>
        </w:drawing>
      </w:r>
    </w:p>
    <w:p w14:paraId="7E8F8335" w14:textId="77777777" w:rsidR="000509A2" w:rsidRDefault="000509A2" w:rsidP="00573E4F">
      <w:pPr>
        <w:pStyle w:val="NormalWeb"/>
        <w:shd w:val="clear" w:color="auto" w:fill="FFFFFF"/>
        <w:spacing w:before="0" w:beforeAutospacing="0" w:after="160" w:afterAutospacing="0"/>
        <w:rPr>
          <w:rFonts w:ascii="Arial" w:hAnsi="Arial" w:cs="Arial"/>
          <w:color w:val="000000"/>
          <w:sz w:val="20"/>
          <w:szCs w:val="20"/>
        </w:rPr>
      </w:pPr>
    </w:p>
    <w:p w14:paraId="2FCE499C" w14:textId="77777777" w:rsidR="00497F08" w:rsidRDefault="00497F08" w:rsidP="00C30E82">
      <w:pPr>
        <w:pStyle w:val="NormalWeb"/>
        <w:shd w:val="clear" w:color="auto" w:fill="FFFFFF"/>
        <w:spacing w:before="0" w:beforeAutospacing="0" w:after="160" w:afterAutospacing="0"/>
        <w:rPr>
          <w:rFonts w:ascii="Arial" w:hAnsi="Arial" w:cs="Arial"/>
          <w:color w:val="000000"/>
          <w:sz w:val="20"/>
          <w:szCs w:val="20"/>
        </w:rPr>
      </w:pPr>
    </w:p>
    <w:p w14:paraId="5BD14031" w14:textId="77777777" w:rsidR="00C30E82" w:rsidRDefault="00C30E82" w:rsidP="00C30E82">
      <w:pPr>
        <w:shd w:val="clear" w:color="auto" w:fill="016E8F"/>
        <w:spacing w:before="100" w:beforeAutospacing="1" w:after="100" w:afterAutospacing="1"/>
        <w:ind w:left="10"/>
        <w:outlineLvl w:val="0"/>
      </w:pPr>
      <w:r>
        <w:tab/>
      </w:r>
    </w:p>
    <w:p w14:paraId="0598917D" w14:textId="7F396F08" w:rsidR="00C30E82" w:rsidRPr="008615AD" w:rsidRDefault="00675BF0" w:rsidP="00675BF0">
      <w:pPr>
        <w:shd w:val="clear" w:color="auto" w:fill="016E8F"/>
        <w:spacing w:before="100" w:beforeAutospacing="1" w:after="100" w:afterAutospacing="1"/>
        <w:ind w:left="0" w:firstLine="0"/>
        <w:outlineLvl w:val="0"/>
        <w:rPr>
          <w:color w:val="auto"/>
          <w:kern w:val="0"/>
          <w:sz w:val="22"/>
          <w:szCs w:val="22"/>
          <w:lang w:val="en-US" w:eastAsia="en-US"/>
        </w:rPr>
      </w:pPr>
      <w:r>
        <w:rPr>
          <w:rFonts w:eastAsia="Times New Roman" w:cs="Arial"/>
          <w:b/>
          <w:bCs/>
          <w:color w:val="FFFFFF"/>
          <w:kern w:val="36"/>
          <w:sz w:val="30"/>
          <w:szCs w:val="30"/>
        </w:rPr>
        <w:t xml:space="preserve">    </w:t>
      </w:r>
      <w:r w:rsidR="00C30E82" w:rsidRPr="004F112B">
        <w:rPr>
          <w:rFonts w:eastAsia="Times New Roman" w:cs="Arial"/>
          <w:b/>
          <w:bCs/>
          <w:color w:val="FFFFFF"/>
          <w:kern w:val="36"/>
          <w:sz w:val="30"/>
          <w:szCs w:val="30"/>
        </w:rPr>
        <w:t>News in Brief, Stories and Developments</w:t>
      </w:r>
    </w:p>
    <w:p w14:paraId="49121B49" w14:textId="77777777" w:rsidR="00C30E82" w:rsidRPr="008615AD" w:rsidRDefault="00C30E82" w:rsidP="00C30E82">
      <w:pPr>
        <w:shd w:val="clear" w:color="auto" w:fill="016E8F"/>
        <w:spacing w:before="100" w:beforeAutospacing="1" w:after="100" w:afterAutospacing="1"/>
        <w:ind w:left="0" w:firstLine="0"/>
        <w:outlineLvl w:val="0"/>
        <w:rPr>
          <w:rFonts w:ascii="Arial" w:eastAsia="Times New Roman" w:hAnsi="Arial" w:cs="Arial"/>
          <w:b/>
          <w:bCs/>
          <w:kern w:val="36"/>
          <w:sz w:val="8"/>
          <w:szCs w:val="8"/>
        </w:rPr>
      </w:pPr>
    </w:p>
    <w:p w14:paraId="16DCBC82" w14:textId="77777777" w:rsidR="00573E4F" w:rsidRPr="00573E4F" w:rsidRDefault="00573E4F" w:rsidP="00573E4F">
      <w:pPr>
        <w:pStyle w:val="NormalWeb"/>
        <w:rPr>
          <w:rFonts w:asciiTheme="minorHAnsi" w:hAnsiTheme="minorHAnsi" w:cs="Arial"/>
          <w:color w:val="000000" w:themeColor="text1"/>
          <w:sz w:val="22"/>
          <w:szCs w:val="22"/>
          <w:lang w:val="en-US"/>
        </w:rPr>
      </w:pPr>
      <w:r w:rsidRPr="00573E4F">
        <w:rPr>
          <w:rFonts w:asciiTheme="minorHAnsi" w:hAnsiTheme="minorHAnsi" w:cs="Arial"/>
          <w:b/>
          <w:bCs/>
          <w:color w:val="000000" w:themeColor="text1"/>
          <w:sz w:val="22"/>
          <w:szCs w:val="22"/>
          <w:lang w:val="en-US"/>
        </w:rPr>
        <w:t>Global</w:t>
      </w:r>
      <w:r w:rsidRPr="00573E4F">
        <w:rPr>
          <w:rFonts w:asciiTheme="minorHAnsi" w:hAnsiTheme="minorHAnsi" w:cs="Arial"/>
          <w:color w:val="000000" w:themeColor="text1"/>
          <w:sz w:val="22"/>
          <w:szCs w:val="22"/>
          <w:lang w:val="en-US"/>
        </w:rPr>
        <w:t xml:space="preserve">: IOM and INGO Muslim Hands sign MOU to establish a framework of cooperation for the distribution of Zakat and Sadaqah for humanitarian assistance. </w:t>
      </w:r>
    </w:p>
    <w:p w14:paraId="2D3880A0" w14:textId="77777777" w:rsidR="00573E4F" w:rsidRPr="00573E4F" w:rsidRDefault="00573E4F" w:rsidP="00573E4F">
      <w:pPr>
        <w:pStyle w:val="NormalWeb"/>
        <w:rPr>
          <w:rFonts w:asciiTheme="minorHAnsi" w:hAnsiTheme="minorHAnsi" w:cs="Arial"/>
          <w:color w:val="000000" w:themeColor="text1"/>
          <w:sz w:val="22"/>
          <w:szCs w:val="22"/>
          <w:lang w:val="en-US"/>
        </w:rPr>
      </w:pPr>
      <w:r w:rsidRPr="00573E4F">
        <w:rPr>
          <w:rFonts w:asciiTheme="minorHAnsi" w:hAnsiTheme="minorHAnsi" w:cs="Arial"/>
          <w:b/>
          <w:bCs/>
          <w:color w:val="000000" w:themeColor="text1"/>
          <w:sz w:val="22"/>
          <w:szCs w:val="22"/>
          <w:lang w:val="en-US"/>
        </w:rPr>
        <w:t>Maldives</w:t>
      </w:r>
      <w:r w:rsidRPr="00573E4F">
        <w:rPr>
          <w:rFonts w:asciiTheme="minorHAnsi" w:hAnsiTheme="minorHAnsi" w:cs="Arial"/>
          <w:color w:val="000000" w:themeColor="text1"/>
          <w:sz w:val="22"/>
          <w:szCs w:val="22"/>
          <w:lang w:val="en-US"/>
        </w:rPr>
        <w:t xml:space="preserve">: Zakat House reports record Zakat al-Fitr Ramadan donations, credited to “a multi-channel collection strategy” that integrates digital payment. </w:t>
      </w:r>
    </w:p>
    <w:p w14:paraId="6BAB32D8" w14:textId="77777777" w:rsidR="00573E4F" w:rsidRPr="00573E4F" w:rsidRDefault="00573E4F" w:rsidP="00573E4F">
      <w:pPr>
        <w:pStyle w:val="NormalWeb"/>
        <w:rPr>
          <w:rFonts w:asciiTheme="minorHAnsi" w:hAnsiTheme="minorHAnsi" w:cs="Arial"/>
          <w:color w:val="000000" w:themeColor="text1"/>
          <w:sz w:val="22"/>
          <w:szCs w:val="22"/>
          <w:lang w:val="en-US"/>
        </w:rPr>
      </w:pPr>
      <w:r w:rsidRPr="00573E4F">
        <w:rPr>
          <w:rFonts w:asciiTheme="minorHAnsi" w:hAnsiTheme="minorHAnsi" w:cs="Arial"/>
          <w:b/>
          <w:bCs/>
          <w:color w:val="000000" w:themeColor="text1"/>
          <w:sz w:val="22"/>
          <w:szCs w:val="22"/>
          <w:lang w:val="en-US"/>
        </w:rPr>
        <w:t>Malaysia</w:t>
      </w:r>
      <w:r w:rsidRPr="00573E4F">
        <w:rPr>
          <w:rFonts w:asciiTheme="minorHAnsi" w:hAnsiTheme="minorHAnsi" w:cs="Arial"/>
          <w:color w:val="000000" w:themeColor="text1"/>
          <w:sz w:val="22"/>
          <w:szCs w:val="22"/>
          <w:lang w:val="en-US"/>
        </w:rPr>
        <w:t>: RM230 Zakat fraud case involving NGO dominates Zakat headlines.</w:t>
      </w:r>
    </w:p>
    <w:p w14:paraId="21CA7591" w14:textId="77777777" w:rsidR="00573E4F" w:rsidRPr="00573E4F" w:rsidRDefault="00573E4F" w:rsidP="00573E4F">
      <w:pPr>
        <w:pStyle w:val="NormalWeb"/>
        <w:rPr>
          <w:rFonts w:asciiTheme="minorHAnsi" w:hAnsiTheme="minorHAnsi" w:cs="Arial"/>
          <w:color w:val="000000" w:themeColor="text1"/>
          <w:sz w:val="22"/>
          <w:szCs w:val="22"/>
          <w:lang w:val="en-US"/>
        </w:rPr>
      </w:pPr>
      <w:r w:rsidRPr="00573E4F">
        <w:rPr>
          <w:rFonts w:asciiTheme="minorHAnsi" w:hAnsiTheme="minorHAnsi" w:cs="Arial"/>
          <w:b/>
          <w:bCs/>
          <w:color w:val="000000" w:themeColor="text1"/>
          <w:sz w:val="22"/>
          <w:szCs w:val="22"/>
          <w:lang w:val="en-US"/>
        </w:rPr>
        <w:t>UK</w:t>
      </w:r>
      <w:r w:rsidRPr="00573E4F">
        <w:rPr>
          <w:rFonts w:asciiTheme="minorHAnsi" w:hAnsiTheme="minorHAnsi" w:cs="Arial"/>
          <w:color w:val="000000" w:themeColor="text1"/>
          <w:sz w:val="22"/>
          <w:szCs w:val="22"/>
          <w:lang w:val="en-US"/>
        </w:rPr>
        <w:t>: Muslim Council of Britain´s Wajid Akhter calls for Zakat collected in the UK to be directed towards domestic priorities such as housing, knife crime and the economy.</w:t>
      </w:r>
    </w:p>
    <w:p w14:paraId="6F0D0122" w14:textId="77777777" w:rsidR="00573E4F" w:rsidRPr="00573E4F" w:rsidRDefault="00573E4F" w:rsidP="00573E4F">
      <w:pPr>
        <w:pStyle w:val="NormalWeb"/>
        <w:rPr>
          <w:rFonts w:asciiTheme="minorHAnsi" w:hAnsiTheme="minorHAnsi" w:cs="Arial"/>
          <w:color w:val="000000" w:themeColor="text1"/>
          <w:sz w:val="22"/>
          <w:szCs w:val="22"/>
          <w:lang w:val="en-US"/>
        </w:rPr>
      </w:pPr>
      <w:r w:rsidRPr="00573E4F">
        <w:rPr>
          <w:rFonts w:asciiTheme="minorHAnsi" w:hAnsiTheme="minorHAnsi" w:cs="Arial"/>
          <w:b/>
          <w:bCs/>
          <w:color w:val="000000" w:themeColor="text1"/>
          <w:sz w:val="22"/>
          <w:szCs w:val="22"/>
          <w:lang w:val="en-US"/>
        </w:rPr>
        <w:t>Nigeria</w:t>
      </w:r>
      <w:r w:rsidRPr="00573E4F">
        <w:rPr>
          <w:rFonts w:asciiTheme="minorHAnsi" w:hAnsiTheme="minorHAnsi" w:cs="Arial"/>
          <w:color w:val="000000" w:themeColor="text1"/>
          <w:sz w:val="22"/>
          <w:szCs w:val="22"/>
          <w:lang w:val="en-US"/>
        </w:rPr>
        <w:t xml:space="preserve">: The Sokoto State Zakat and Waqf </w:t>
      </w:r>
      <w:proofErr w:type="gramStart"/>
      <w:r w:rsidRPr="00573E4F">
        <w:rPr>
          <w:rFonts w:asciiTheme="minorHAnsi" w:hAnsiTheme="minorHAnsi" w:cs="Arial"/>
          <w:color w:val="000000" w:themeColor="text1"/>
          <w:sz w:val="22"/>
          <w:szCs w:val="22"/>
          <w:lang w:val="en-US"/>
        </w:rPr>
        <w:t>( Endowment</w:t>
      </w:r>
      <w:proofErr w:type="gramEnd"/>
      <w:r w:rsidRPr="00573E4F">
        <w:rPr>
          <w:rFonts w:asciiTheme="minorHAnsi" w:hAnsiTheme="minorHAnsi" w:cs="Arial"/>
          <w:color w:val="000000" w:themeColor="text1"/>
          <w:sz w:val="22"/>
          <w:szCs w:val="22"/>
          <w:lang w:val="en-US"/>
        </w:rPr>
        <w:t xml:space="preserve">) Agency SOZEA collect sheep as Zakat from NEXUS FARMS in a gesture aimed at supporting charitable causes in the state. </w:t>
      </w:r>
    </w:p>
    <w:p w14:paraId="47CB4205" w14:textId="13C6C592" w:rsidR="000509A2" w:rsidRPr="00D11310" w:rsidRDefault="00573E4F" w:rsidP="00D11310">
      <w:pPr>
        <w:pStyle w:val="NormalWeb"/>
        <w:rPr>
          <w:rFonts w:asciiTheme="minorHAnsi" w:hAnsiTheme="minorHAnsi" w:cs="Arial"/>
          <w:color w:val="000000" w:themeColor="text1"/>
          <w:sz w:val="22"/>
          <w:szCs w:val="22"/>
          <w:lang w:val="en-US"/>
        </w:rPr>
      </w:pPr>
      <w:r w:rsidRPr="00573E4F">
        <w:rPr>
          <w:rFonts w:asciiTheme="minorHAnsi" w:hAnsiTheme="minorHAnsi" w:cs="Arial"/>
          <w:b/>
          <w:bCs/>
          <w:color w:val="000000" w:themeColor="text1"/>
          <w:sz w:val="22"/>
          <w:szCs w:val="22"/>
          <w:lang w:val="en-US"/>
        </w:rPr>
        <w:t>Bangladesh</w:t>
      </w:r>
      <w:r w:rsidRPr="00573E4F">
        <w:rPr>
          <w:rFonts w:asciiTheme="minorHAnsi" w:hAnsiTheme="minorHAnsi" w:cs="Arial"/>
          <w:color w:val="000000" w:themeColor="text1"/>
          <w:sz w:val="22"/>
          <w:szCs w:val="22"/>
          <w:lang w:val="en-US"/>
        </w:rPr>
        <w:t>: Op-ed by Prof. M. Kabir, Ph. D. calling for a strategic approach to Bangladesh´s voluntary Zakat practices: “Provided it is well-organized, open, and has a clear strategic vision, Zakat has the potential to be an effective instrument for creating a more compassionate and equitable society.”</w:t>
      </w:r>
    </w:p>
    <w:p w14:paraId="081F882E" w14:textId="141B6293" w:rsidR="00497F08" w:rsidRDefault="00573E4F" w:rsidP="00573E4F">
      <w:pPr>
        <w:pStyle w:val="NormalWeb"/>
        <w:jc w:val="center"/>
        <w:rPr>
          <w:rFonts w:cs="Arial"/>
          <w:i/>
          <w:color w:val="000000" w:themeColor="text1"/>
          <w:szCs w:val="21"/>
          <w:lang w:val="en-US"/>
        </w:rPr>
      </w:pPr>
      <w:r>
        <w:rPr>
          <w:rFonts w:cs="Arial"/>
          <w:i/>
          <w:color w:val="000000" w:themeColor="text1"/>
          <w:szCs w:val="21"/>
          <w:lang w:val="en-US"/>
        </w:rPr>
        <w:t xml:space="preserve"> </w:t>
      </w:r>
      <w:r w:rsidRPr="000950B9">
        <w:rPr>
          <w:noProof/>
        </w:rPr>
        <w:drawing>
          <wp:inline distT="0" distB="0" distL="0" distR="0" wp14:anchorId="35CB77F7" wp14:editId="74C8CE61">
            <wp:extent cx="2667000" cy="1866900"/>
            <wp:effectExtent l="0" t="0" r="0" b="0"/>
            <wp:docPr id="174840268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67000" cy="1866900"/>
                    </a:xfrm>
                    <a:prstGeom prst="rect">
                      <a:avLst/>
                    </a:prstGeom>
                    <a:noFill/>
                    <a:ln>
                      <a:noFill/>
                    </a:ln>
                  </pic:spPr>
                </pic:pic>
              </a:graphicData>
            </a:graphic>
          </wp:inline>
        </w:drawing>
      </w:r>
      <w:r>
        <w:rPr>
          <w:rFonts w:cs="Arial"/>
          <w:i/>
          <w:color w:val="000000" w:themeColor="text1"/>
          <w:szCs w:val="21"/>
          <w:lang w:val="en-US"/>
        </w:rPr>
        <w:t xml:space="preserve">          </w:t>
      </w:r>
      <w:r w:rsidRPr="000950B9">
        <w:rPr>
          <w:noProof/>
        </w:rPr>
        <w:drawing>
          <wp:inline distT="0" distB="0" distL="0" distR="0" wp14:anchorId="66E22110" wp14:editId="58D815CA">
            <wp:extent cx="2840990" cy="1888490"/>
            <wp:effectExtent l="0" t="0" r="0" b="0"/>
            <wp:docPr id="211053313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40990" cy="1888490"/>
                    </a:xfrm>
                    <a:prstGeom prst="rect">
                      <a:avLst/>
                    </a:prstGeom>
                    <a:noFill/>
                    <a:ln>
                      <a:noFill/>
                    </a:ln>
                  </pic:spPr>
                </pic:pic>
              </a:graphicData>
            </a:graphic>
          </wp:inline>
        </w:drawing>
      </w:r>
    </w:p>
    <w:p w14:paraId="107CFE5C" w14:textId="77777777" w:rsidR="000509A2" w:rsidRDefault="000509A2" w:rsidP="00573E4F">
      <w:pPr>
        <w:pStyle w:val="NormalWeb"/>
        <w:jc w:val="center"/>
        <w:rPr>
          <w:rFonts w:cs="Arial"/>
          <w:i/>
          <w:color w:val="000000" w:themeColor="text1"/>
          <w:szCs w:val="21"/>
          <w:lang w:val="en-US"/>
        </w:rPr>
      </w:pPr>
    </w:p>
    <w:p w14:paraId="1F4CE9CF" w14:textId="77777777" w:rsidR="000509A2" w:rsidRPr="00573E4F" w:rsidRDefault="000509A2" w:rsidP="00573E4F">
      <w:pPr>
        <w:pStyle w:val="NormalWeb"/>
        <w:jc w:val="center"/>
        <w:rPr>
          <w:rFonts w:cs="Arial"/>
          <w:i/>
          <w:color w:val="000000" w:themeColor="text1"/>
          <w:szCs w:val="21"/>
          <w:lang w:val="en-US"/>
        </w:rPr>
      </w:pPr>
    </w:p>
    <w:p w14:paraId="5D53AEF5" w14:textId="77777777" w:rsidR="000509A2" w:rsidRDefault="000509A2" w:rsidP="00C30E82">
      <w:pPr>
        <w:pStyle w:val="NormalWeb"/>
        <w:shd w:val="clear" w:color="auto" w:fill="016E8F"/>
        <w:rPr>
          <w:rStyle w:val="Strong"/>
          <w:rFonts w:ascii="Georgia" w:hAnsi="Georgia" w:cs="Arial"/>
          <w:color w:val="FFFFFF"/>
          <w:sz w:val="30"/>
          <w:szCs w:val="30"/>
        </w:rPr>
      </w:pPr>
    </w:p>
    <w:p w14:paraId="399CEDFD" w14:textId="5DA9F8DF" w:rsidR="00675BF0" w:rsidRDefault="00675BF0" w:rsidP="00675BF0">
      <w:pPr>
        <w:pStyle w:val="NormalWeb"/>
        <w:shd w:val="clear" w:color="auto" w:fill="016E8F"/>
        <w:rPr>
          <w:rFonts w:ascii="Arial" w:hAnsi="Arial" w:cs="Arial"/>
          <w:color w:val="000000"/>
          <w:sz w:val="20"/>
          <w:szCs w:val="20"/>
        </w:rPr>
      </w:pPr>
      <w:r>
        <w:rPr>
          <w:rStyle w:val="Strong"/>
          <w:rFonts w:ascii="Georgia" w:hAnsi="Georgia" w:cs="Arial"/>
          <w:color w:val="FFFFFF"/>
          <w:sz w:val="30"/>
          <w:szCs w:val="30"/>
        </w:rPr>
        <w:t xml:space="preserve">     </w:t>
      </w:r>
      <w:r w:rsidR="00573E4F" w:rsidRPr="00573E4F">
        <w:rPr>
          <w:rStyle w:val="Strong"/>
          <w:rFonts w:ascii="Georgia" w:hAnsi="Georgia" w:cs="Arial"/>
          <w:color w:val="FFFFFF"/>
          <w:sz w:val="30"/>
          <w:szCs w:val="30"/>
        </w:rPr>
        <w:t>Reflections from Dr Hany El-Banna</w:t>
      </w:r>
    </w:p>
    <w:p w14:paraId="1BD7FA19" w14:textId="1A0A7D61" w:rsidR="00C30E82" w:rsidRPr="00675BF0" w:rsidRDefault="00675BF0" w:rsidP="00675BF0">
      <w:pPr>
        <w:pStyle w:val="NormalWeb"/>
        <w:shd w:val="clear" w:color="auto" w:fill="016E8F"/>
        <w:rPr>
          <w:rStyle w:val="Emphasis"/>
          <w:rFonts w:ascii="Arial" w:hAnsi="Arial" w:cs="Arial"/>
          <w:i w:val="0"/>
          <w:iCs w:val="0"/>
          <w:color w:val="000000"/>
          <w:sz w:val="20"/>
          <w:szCs w:val="20"/>
        </w:rPr>
      </w:pPr>
      <w:r>
        <w:rPr>
          <w:rFonts w:ascii="Arial" w:hAnsi="Arial" w:cs="Arial"/>
          <w:color w:val="000000"/>
          <w:sz w:val="20"/>
          <w:szCs w:val="20"/>
        </w:rPr>
        <w:t xml:space="preserve">       </w:t>
      </w:r>
      <w:r w:rsidR="00573E4F" w:rsidRPr="00573E4F">
        <w:rPr>
          <w:rStyle w:val="Emphasis"/>
          <w:rFonts w:ascii="Georgia" w:hAnsi="Georgia" w:cs="Arial"/>
          <w:color w:val="FFFFFF"/>
          <w:sz w:val="20"/>
          <w:szCs w:val="20"/>
        </w:rPr>
        <w:t>Reflections from Dr Hany El-Banna</w:t>
      </w:r>
      <w:r w:rsidR="00573E4F">
        <w:rPr>
          <w:rStyle w:val="Emphasis"/>
          <w:rFonts w:ascii="Georgia" w:hAnsi="Georgia" w:cs="Arial"/>
          <w:color w:val="FFFFFF"/>
          <w:sz w:val="20"/>
          <w:szCs w:val="20"/>
        </w:rPr>
        <w:t xml:space="preserve"> </w:t>
      </w:r>
      <w:r w:rsidR="00C30E82" w:rsidRPr="00F51592">
        <w:rPr>
          <w:rFonts w:ascii="Segoe UI Emoji" w:hAnsi="Segoe UI Emoji" w:cs="Segoe UI Emoji"/>
          <w:color w:val="EE0000"/>
          <w:sz w:val="20"/>
          <w:szCs w:val="20"/>
        </w:rPr>
        <w:t>📍</w:t>
      </w:r>
      <w:r w:rsidR="00573E4F">
        <w:rPr>
          <w:rStyle w:val="Emphasis"/>
          <w:rFonts w:ascii="Georgia" w:hAnsi="Georgia" w:cs="Arial"/>
          <w:color w:val="FFFFFF"/>
          <w:sz w:val="20"/>
          <w:szCs w:val="20"/>
        </w:rPr>
        <w:t xml:space="preserve"> </w:t>
      </w:r>
      <w:r w:rsidR="00573E4F" w:rsidRPr="00573E4F">
        <w:rPr>
          <w:rStyle w:val="Emphasis"/>
          <w:rFonts w:ascii="Georgia" w:hAnsi="Georgia" w:cs="Arial"/>
          <w:color w:val="FFFFFF"/>
          <w:sz w:val="20"/>
          <w:szCs w:val="20"/>
        </w:rPr>
        <w:t>Istanbul, 26-28.04.2026</w:t>
      </w:r>
    </w:p>
    <w:p w14:paraId="248715F6" w14:textId="4777808F" w:rsidR="00573E4F" w:rsidRPr="000509A2" w:rsidRDefault="00C30E82" w:rsidP="000509A2">
      <w:pPr>
        <w:pStyle w:val="NormalWeb"/>
        <w:shd w:val="clear" w:color="auto" w:fill="016E8F"/>
        <w:spacing w:before="0" w:beforeAutospacing="0" w:after="160" w:afterAutospacing="0"/>
        <w:rPr>
          <w:rFonts w:ascii="Arial" w:hAnsi="Arial" w:cs="Arial"/>
          <w:color w:val="000000"/>
          <w:sz w:val="20"/>
          <w:szCs w:val="20"/>
        </w:rPr>
      </w:pPr>
      <w:r>
        <w:rPr>
          <w:rStyle w:val="Emphasis"/>
          <w:rFonts w:ascii="Georgia" w:hAnsi="Georgia" w:cs="Arial"/>
          <w:color w:val="FFFFFF"/>
          <w:sz w:val="20"/>
          <w:szCs w:val="20"/>
        </w:rPr>
        <w:t xml:space="preserve"> </w:t>
      </w:r>
    </w:p>
    <w:p w14:paraId="43DA1E35" w14:textId="6D62507C" w:rsidR="00573E4F" w:rsidRPr="00573E4F" w:rsidRDefault="00573E4F" w:rsidP="00573E4F">
      <w:pPr>
        <w:tabs>
          <w:tab w:val="left" w:pos="1131"/>
        </w:tabs>
        <w:ind w:left="0" w:firstLine="0"/>
        <w:rPr>
          <w:rFonts w:asciiTheme="minorHAnsi" w:hAnsiTheme="minorHAnsi" w:cs="Arial"/>
          <w:color w:val="000000" w:themeColor="text1"/>
          <w:sz w:val="22"/>
          <w:szCs w:val="22"/>
        </w:rPr>
      </w:pPr>
      <w:r w:rsidRPr="00573E4F">
        <w:rPr>
          <w:rFonts w:asciiTheme="minorHAnsi" w:hAnsiTheme="minorHAnsi" w:cs="Arial"/>
          <w:color w:val="000000" w:themeColor="text1"/>
          <w:sz w:val="22"/>
          <w:szCs w:val="22"/>
        </w:rPr>
        <w:t>The Muslim Impact Forum 2026, a three-day global forum convening leaders from politics, charity, and business, brought together a diverse international audience to move from observation to action and work to shape the future, including key discussions on Zakat.</w:t>
      </w:r>
    </w:p>
    <w:p w14:paraId="37D73B03" w14:textId="6FB6A83E" w:rsidR="00573E4F" w:rsidRPr="00573E4F" w:rsidRDefault="00573E4F" w:rsidP="00573E4F">
      <w:pPr>
        <w:tabs>
          <w:tab w:val="left" w:pos="1131"/>
        </w:tabs>
        <w:ind w:left="10"/>
        <w:rPr>
          <w:rFonts w:asciiTheme="minorHAnsi" w:hAnsiTheme="minorHAnsi" w:cs="Arial"/>
          <w:color w:val="000000" w:themeColor="text1"/>
          <w:sz w:val="22"/>
          <w:szCs w:val="22"/>
        </w:rPr>
      </w:pPr>
      <w:r w:rsidRPr="00573E4F">
        <w:rPr>
          <w:rFonts w:asciiTheme="minorHAnsi" w:hAnsiTheme="minorHAnsi" w:cs="Arial"/>
          <w:color w:val="000000" w:themeColor="text1"/>
          <w:sz w:val="22"/>
          <w:szCs w:val="22"/>
        </w:rPr>
        <w:t>There was a strong emphasis on the need to promote leadership from within communities, particularly in times of crisis. Conversations on Zakat revealed different opinions. Some explored and supported the growing role of UN agencies in Zakat-related humanitarian efforts, while others stressed that Zakat, as a pillar of Islam, should remain community-rooted and not be reduced to a financial instrument used to fill institutional funding gaps.</w:t>
      </w:r>
    </w:p>
    <w:p w14:paraId="2BD3AB65" w14:textId="4D6154D3" w:rsidR="00573E4F" w:rsidRPr="00573E4F" w:rsidRDefault="00573E4F" w:rsidP="00573E4F">
      <w:pPr>
        <w:tabs>
          <w:tab w:val="left" w:pos="1131"/>
        </w:tabs>
        <w:ind w:left="10"/>
        <w:rPr>
          <w:rFonts w:asciiTheme="minorHAnsi" w:hAnsiTheme="minorHAnsi" w:cs="Arial"/>
          <w:color w:val="000000" w:themeColor="text1"/>
          <w:sz w:val="22"/>
          <w:szCs w:val="22"/>
        </w:rPr>
      </w:pPr>
      <w:r w:rsidRPr="00573E4F">
        <w:rPr>
          <w:rFonts w:asciiTheme="minorHAnsi" w:hAnsiTheme="minorHAnsi" w:cs="Arial"/>
          <w:color w:val="000000" w:themeColor="text1"/>
          <w:sz w:val="22"/>
          <w:szCs w:val="22"/>
        </w:rPr>
        <w:t>Reflections also revisited the evolution of Islamic social finance, including its emergence around the World Humanitarian Summit process in 2015. Questions were raised about whether framing it as “faith-based finance” risks weakening its unique ethical and institutional foundations.</w:t>
      </w:r>
    </w:p>
    <w:p w14:paraId="5A8F36D7" w14:textId="29FFF7B3" w:rsidR="00573E4F" w:rsidRPr="00573E4F" w:rsidRDefault="00573E4F" w:rsidP="00573E4F">
      <w:pPr>
        <w:tabs>
          <w:tab w:val="left" w:pos="1131"/>
        </w:tabs>
        <w:ind w:left="10"/>
        <w:rPr>
          <w:rFonts w:asciiTheme="minorHAnsi" w:hAnsiTheme="minorHAnsi" w:cs="Arial"/>
          <w:color w:val="000000" w:themeColor="text1"/>
          <w:sz w:val="22"/>
          <w:szCs w:val="22"/>
        </w:rPr>
      </w:pPr>
      <w:r w:rsidRPr="00573E4F">
        <w:rPr>
          <w:rFonts w:asciiTheme="minorHAnsi" w:hAnsiTheme="minorHAnsi" w:cs="Arial"/>
          <w:color w:val="000000" w:themeColor="text1"/>
          <w:sz w:val="22"/>
          <w:szCs w:val="22"/>
        </w:rPr>
        <w:t>The concept of the “soft powers” of Zakat, or better understood here as faith community building, highlighting its ability not only to redistribute wealth, but to strengthen relationships, shape shared values, and define accountability between giver, institution, and the right holders.</w:t>
      </w:r>
    </w:p>
    <w:p w14:paraId="7A4B17F3" w14:textId="4337CF6A" w:rsidR="00573E4F" w:rsidRPr="00573E4F" w:rsidRDefault="00573E4F" w:rsidP="00573E4F">
      <w:pPr>
        <w:tabs>
          <w:tab w:val="left" w:pos="1131"/>
        </w:tabs>
        <w:ind w:left="10"/>
        <w:rPr>
          <w:rFonts w:asciiTheme="minorHAnsi" w:hAnsiTheme="minorHAnsi" w:cs="Arial"/>
          <w:color w:val="000000" w:themeColor="text1"/>
          <w:sz w:val="22"/>
          <w:szCs w:val="22"/>
        </w:rPr>
      </w:pPr>
      <w:r w:rsidRPr="00573E4F">
        <w:rPr>
          <w:rFonts w:asciiTheme="minorHAnsi" w:hAnsiTheme="minorHAnsi" w:cs="Arial"/>
          <w:color w:val="000000" w:themeColor="text1"/>
          <w:sz w:val="22"/>
          <w:szCs w:val="22"/>
        </w:rPr>
        <w:t>Overall, discussions in the Forum highlighted both the potential and responsibility of Zakat: to remain principled, community-rooted, and responsive to contemporary challenges. Strengthening its governance and ensuring more inclusive administration will be key as these conversations evolve.</w:t>
      </w:r>
    </w:p>
    <w:p w14:paraId="61FA975D" w14:textId="77777777" w:rsidR="00C30E82" w:rsidRDefault="00C30E82" w:rsidP="00D11310">
      <w:pPr>
        <w:tabs>
          <w:tab w:val="left" w:pos="1131"/>
        </w:tabs>
        <w:ind w:left="0" w:firstLine="0"/>
      </w:pPr>
    </w:p>
    <w:p w14:paraId="658DA2F9" w14:textId="77777777" w:rsidR="00C30E82" w:rsidRDefault="00C30E82" w:rsidP="00C30E82">
      <w:pPr>
        <w:pStyle w:val="NormalWeb"/>
        <w:shd w:val="clear" w:color="auto" w:fill="016E8F"/>
        <w:rPr>
          <w:rStyle w:val="Strong"/>
          <w:rFonts w:ascii="Georgia" w:hAnsi="Georgia" w:cs="Arial"/>
          <w:color w:val="FFFFFF"/>
          <w:sz w:val="30"/>
          <w:szCs w:val="30"/>
        </w:rPr>
      </w:pPr>
    </w:p>
    <w:p w14:paraId="05B222A5" w14:textId="2FB9F733" w:rsidR="00C30E82" w:rsidRDefault="00675BF0" w:rsidP="00675BF0">
      <w:pPr>
        <w:pStyle w:val="NormalWeb"/>
        <w:shd w:val="clear" w:color="auto" w:fill="016E8F"/>
        <w:rPr>
          <w:rFonts w:ascii="Arial" w:hAnsi="Arial" w:cs="Arial"/>
          <w:color w:val="000000"/>
          <w:sz w:val="20"/>
          <w:szCs w:val="20"/>
        </w:rPr>
      </w:pPr>
      <w:r>
        <w:rPr>
          <w:rStyle w:val="Strong"/>
          <w:rFonts w:ascii="Georgia" w:hAnsi="Georgia" w:cs="Arial"/>
          <w:color w:val="FFFFFF"/>
          <w:sz w:val="30"/>
          <w:szCs w:val="30"/>
        </w:rPr>
        <w:t xml:space="preserve">     </w:t>
      </w:r>
      <w:r w:rsidR="00573E4F" w:rsidRPr="00573E4F">
        <w:rPr>
          <w:rStyle w:val="Strong"/>
          <w:rFonts w:ascii="Georgia" w:hAnsi="Georgia" w:cs="Arial"/>
          <w:color w:val="FFFFFF"/>
          <w:sz w:val="30"/>
          <w:szCs w:val="30"/>
        </w:rPr>
        <w:t>Learning Group</w:t>
      </w:r>
      <w:r w:rsidR="00C30E82">
        <w:rPr>
          <w:rStyle w:val="Strong"/>
          <w:rFonts w:ascii="Georgia" w:hAnsi="Georgia" w:cs="Arial"/>
          <w:color w:val="FFFFFF"/>
          <w:sz w:val="30"/>
          <w:szCs w:val="30"/>
        </w:rPr>
        <w:t>:</w:t>
      </w:r>
      <w:r w:rsidR="00573E4F">
        <w:rPr>
          <w:rStyle w:val="Strong"/>
          <w:rFonts w:ascii="Georgia" w:hAnsi="Georgia" w:cs="Arial"/>
          <w:color w:val="FFFFFF"/>
          <w:sz w:val="30"/>
          <w:szCs w:val="30"/>
        </w:rPr>
        <w:t xml:space="preserve"> </w:t>
      </w:r>
      <w:r w:rsidR="00573E4F" w:rsidRPr="00573E4F">
        <w:rPr>
          <w:rStyle w:val="Strong"/>
          <w:rFonts w:ascii="Georgia" w:hAnsi="Georgia" w:cs="Arial"/>
          <w:color w:val="FFFFFF"/>
          <w:sz w:val="30"/>
          <w:szCs w:val="30"/>
        </w:rPr>
        <w:t>Zakat and Environmental Justice, 24.04.2026</w:t>
      </w:r>
    </w:p>
    <w:p w14:paraId="38406B63" w14:textId="4E8BBE92" w:rsidR="00573E4F" w:rsidRPr="000509A2" w:rsidRDefault="00C30E82" w:rsidP="000509A2">
      <w:pPr>
        <w:pStyle w:val="NormalWeb"/>
        <w:shd w:val="clear" w:color="auto" w:fill="016E8F"/>
        <w:spacing w:before="0" w:beforeAutospacing="0" w:after="160" w:afterAutospacing="0"/>
        <w:rPr>
          <w:rFonts w:ascii="Arial" w:hAnsi="Arial" w:cs="Arial"/>
          <w:color w:val="000000"/>
          <w:sz w:val="20"/>
          <w:szCs w:val="20"/>
        </w:rPr>
      </w:pPr>
      <w:r>
        <w:rPr>
          <w:rStyle w:val="Emphasis"/>
          <w:rFonts w:ascii="Georgia" w:hAnsi="Georgia" w:cs="Arial"/>
          <w:color w:val="FFFFFF"/>
          <w:sz w:val="20"/>
          <w:szCs w:val="20"/>
        </w:rPr>
        <w:t xml:space="preserve"> </w:t>
      </w:r>
    </w:p>
    <w:p w14:paraId="28B9A02D" w14:textId="0AAA09A3" w:rsidR="00573E4F" w:rsidRPr="00573E4F" w:rsidRDefault="00573E4F" w:rsidP="00573E4F">
      <w:pPr>
        <w:tabs>
          <w:tab w:val="left" w:pos="1131"/>
        </w:tabs>
        <w:ind w:left="10"/>
        <w:rPr>
          <w:rFonts w:asciiTheme="minorHAnsi" w:hAnsiTheme="minorHAnsi" w:cs="Arial"/>
          <w:sz w:val="22"/>
          <w:szCs w:val="22"/>
        </w:rPr>
      </w:pPr>
      <w:r w:rsidRPr="00573E4F">
        <w:rPr>
          <w:rFonts w:asciiTheme="minorHAnsi" w:hAnsiTheme="minorHAnsi" w:cs="Arial"/>
          <w:sz w:val="22"/>
          <w:szCs w:val="22"/>
        </w:rPr>
        <w:t xml:space="preserve">During April´s co-learning group, part of WHAF´s series on Zakat and Justice, participants discussed and debated the utilisation of Zakat for environmental and climate justice objectives. Some participants felt that the broadening of Zakat´s scope was a “slippery slope” that compromised its primary focus – poverty alleviation. Others felt that there were categories that provided space for broadening without compromising the focus; for example, fi </w:t>
      </w:r>
      <w:proofErr w:type="spellStart"/>
      <w:r w:rsidRPr="00573E4F">
        <w:rPr>
          <w:rFonts w:asciiTheme="minorHAnsi" w:hAnsiTheme="minorHAnsi" w:cs="Arial"/>
          <w:sz w:val="22"/>
          <w:szCs w:val="22"/>
        </w:rPr>
        <w:t>sabilillah</w:t>
      </w:r>
      <w:proofErr w:type="spellEnd"/>
      <w:r w:rsidRPr="00573E4F">
        <w:rPr>
          <w:rFonts w:asciiTheme="minorHAnsi" w:hAnsiTheme="minorHAnsi" w:cs="Arial"/>
          <w:sz w:val="22"/>
          <w:szCs w:val="22"/>
        </w:rPr>
        <w:t xml:space="preserve">, which it was argued permits adaptation to current needs and could provide a space to extend care to creation. Others felt that, rather than fi </w:t>
      </w:r>
      <w:proofErr w:type="spellStart"/>
      <w:r w:rsidRPr="00573E4F">
        <w:rPr>
          <w:rFonts w:asciiTheme="minorHAnsi" w:hAnsiTheme="minorHAnsi" w:cs="Arial"/>
          <w:sz w:val="22"/>
          <w:szCs w:val="22"/>
        </w:rPr>
        <w:t>sabilillah</w:t>
      </w:r>
      <w:proofErr w:type="spellEnd"/>
      <w:r w:rsidRPr="00573E4F">
        <w:rPr>
          <w:rFonts w:asciiTheme="minorHAnsi" w:hAnsiTheme="minorHAnsi" w:cs="Arial"/>
          <w:sz w:val="22"/>
          <w:szCs w:val="22"/>
        </w:rPr>
        <w:t xml:space="preserve">, the opportunity to accommodate the environment in Zakat lies within </w:t>
      </w:r>
      <w:proofErr w:type="spellStart"/>
      <w:r w:rsidRPr="00573E4F">
        <w:rPr>
          <w:rFonts w:asciiTheme="minorHAnsi" w:hAnsiTheme="minorHAnsi" w:cs="Arial"/>
          <w:sz w:val="22"/>
          <w:szCs w:val="22"/>
        </w:rPr>
        <w:t>fuqarah</w:t>
      </w:r>
      <w:proofErr w:type="spellEnd"/>
      <w:r w:rsidRPr="00573E4F">
        <w:rPr>
          <w:rFonts w:asciiTheme="minorHAnsi" w:hAnsiTheme="minorHAnsi" w:cs="Arial"/>
          <w:sz w:val="22"/>
          <w:szCs w:val="22"/>
        </w:rPr>
        <w:t xml:space="preserve"> and </w:t>
      </w:r>
      <w:proofErr w:type="spellStart"/>
      <w:r w:rsidRPr="00573E4F">
        <w:rPr>
          <w:rFonts w:asciiTheme="minorHAnsi" w:hAnsiTheme="minorHAnsi" w:cs="Arial"/>
          <w:sz w:val="22"/>
          <w:szCs w:val="22"/>
        </w:rPr>
        <w:t>masakeen</w:t>
      </w:r>
      <w:proofErr w:type="spellEnd"/>
      <w:r w:rsidRPr="00573E4F">
        <w:rPr>
          <w:rFonts w:asciiTheme="minorHAnsi" w:hAnsiTheme="minorHAnsi" w:cs="Arial"/>
          <w:sz w:val="22"/>
          <w:szCs w:val="22"/>
        </w:rPr>
        <w:t>, through “</w:t>
      </w:r>
      <w:proofErr w:type="spellStart"/>
      <w:r w:rsidRPr="00573E4F">
        <w:rPr>
          <w:rFonts w:asciiTheme="minorHAnsi" w:hAnsiTheme="minorHAnsi" w:cs="Arial"/>
          <w:sz w:val="22"/>
          <w:szCs w:val="22"/>
        </w:rPr>
        <w:t>wakalah</w:t>
      </w:r>
      <w:proofErr w:type="spellEnd"/>
      <w:r w:rsidRPr="00573E4F">
        <w:rPr>
          <w:rFonts w:asciiTheme="minorHAnsi" w:hAnsiTheme="minorHAnsi" w:cs="Arial"/>
          <w:sz w:val="22"/>
          <w:szCs w:val="22"/>
        </w:rPr>
        <w:t xml:space="preserve">,” whereby the rights holders’ agency is </w:t>
      </w:r>
      <w:proofErr w:type="gramStart"/>
      <w:r w:rsidRPr="00573E4F">
        <w:rPr>
          <w:rFonts w:asciiTheme="minorHAnsi" w:hAnsiTheme="minorHAnsi" w:cs="Arial"/>
          <w:sz w:val="22"/>
          <w:szCs w:val="22"/>
        </w:rPr>
        <w:t>maintained</w:t>
      </w:r>
      <w:proofErr w:type="gramEnd"/>
      <w:r w:rsidRPr="00573E4F">
        <w:rPr>
          <w:rFonts w:asciiTheme="minorHAnsi" w:hAnsiTheme="minorHAnsi" w:cs="Arial"/>
          <w:sz w:val="22"/>
          <w:szCs w:val="22"/>
        </w:rPr>
        <w:t xml:space="preserve"> and they give the organisation permission to act on their behalf.</w:t>
      </w:r>
    </w:p>
    <w:p w14:paraId="7442951E" w14:textId="77777777" w:rsidR="00573E4F" w:rsidRPr="00573E4F" w:rsidRDefault="00573E4F" w:rsidP="00573E4F">
      <w:pPr>
        <w:tabs>
          <w:tab w:val="left" w:pos="1131"/>
        </w:tabs>
        <w:ind w:left="10"/>
        <w:rPr>
          <w:rFonts w:asciiTheme="minorHAnsi" w:hAnsiTheme="minorHAnsi" w:cs="Arial"/>
          <w:sz w:val="22"/>
          <w:szCs w:val="22"/>
        </w:rPr>
      </w:pPr>
      <w:r w:rsidRPr="00573E4F">
        <w:rPr>
          <w:rFonts w:asciiTheme="minorHAnsi" w:hAnsiTheme="minorHAnsi" w:cs="Arial"/>
          <w:sz w:val="22"/>
          <w:szCs w:val="22"/>
        </w:rPr>
        <w:t xml:space="preserve">The connection between environmental justice and poverty justice was established by participants who noted that the poor are the ones most affected by climate change. There was a debate on root causes, where some participants considered Zakat capable of addressing them, whereas others argued that is the role of Waqf and </w:t>
      </w:r>
      <w:r w:rsidRPr="00573E4F">
        <w:rPr>
          <w:rFonts w:asciiTheme="minorHAnsi" w:hAnsiTheme="minorHAnsi" w:cs="Arial"/>
          <w:sz w:val="22"/>
          <w:szCs w:val="22"/>
        </w:rPr>
        <w:lastRenderedPageBreak/>
        <w:t>Sadaqah. Others agreed that Zakat cannot solve everything alone and needs to be considered alongside the role of other Islamic instruments.</w:t>
      </w:r>
    </w:p>
    <w:p w14:paraId="395F97A2" w14:textId="77777777" w:rsidR="00573E4F" w:rsidRPr="00573E4F" w:rsidRDefault="00573E4F" w:rsidP="00573E4F">
      <w:pPr>
        <w:tabs>
          <w:tab w:val="left" w:pos="1131"/>
        </w:tabs>
        <w:ind w:left="10"/>
        <w:rPr>
          <w:rFonts w:asciiTheme="minorHAnsi" w:hAnsiTheme="minorHAnsi" w:cs="Arial"/>
          <w:sz w:val="22"/>
          <w:szCs w:val="22"/>
        </w:rPr>
      </w:pPr>
      <w:r w:rsidRPr="00573E4F">
        <w:rPr>
          <w:rFonts w:asciiTheme="minorHAnsi" w:hAnsiTheme="minorHAnsi" w:cs="Arial"/>
          <w:sz w:val="22"/>
          <w:szCs w:val="22"/>
        </w:rPr>
        <w:t xml:space="preserve">The concept of Al-Mizan was discussed as relating to both balance between human needs and planetary limits with socio-economic balance, between rich and poor and Khala’iqiyya or Creaturitarianism was related to the responsibility of humanity to establish this care and balance. “Productive” Zakat and “Transformative” Zakat were offered as conceptual frameworks to accommodate environmentally oriented Zakat programming. </w:t>
      </w:r>
    </w:p>
    <w:p w14:paraId="234905E2" w14:textId="77777777" w:rsidR="00573E4F" w:rsidRPr="00573E4F" w:rsidRDefault="00573E4F" w:rsidP="00573E4F">
      <w:pPr>
        <w:tabs>
          <w:tab w:val="left" w:pos="1131"/>
        </w:tabs>
        <w:ind w:left="10"/>
        <w:rPr>
          <w:rFonts w:asciiTheme="minorHAnsi" w:hAnsiTheme="minorHAnsi" w:cs="Arial"/>
          <w:sz w:val="22"/>
          <w:szCs w:val="22"/>
        </w:rPr>
      </w:pPr>
      <w:r w:rsidRPr="00573E4F">
        <w:rPr>
          <w:rFonts w:asciiTheme="minorHAnsi" w:hAnsiTheme="minorHAnsi" w:cs="Arial"/>
          <w:sz w:val="22"/>
          <w:szCs w:val="22"/>
        </w:rPr>
        <w:t>Examples were provided that sought a way to balance the different perspectives, such as ensuring that projects directly benefit eligible recipients whilst offering indirect community and environmental impacts that they have consented to. The example of edible forests was raised to illustrate this, balancing environmental protection (maintaining soil integrity and preventing erosion) with the provision of sustainable livelihoods for eligible recipients. There was a general consensus that considering nuance, clearly defining concepts and considering the different lenses being applied, facilitated the pursuit of mutual understanding.</w:t>
      </w:r>
    </w:p>
    <w:p w14:paraId="43737562" w14:textId="77777777" w:rsidR="00573E4F" w:rsidRPr="00573E4F" w:rsidRDefault="00573E4F" w:rsidP="00573E4F">
      <w:pPr>
        <w:tabs>
          <w:tab w:val="left" w:pos="1131"/>
        </w:tabs>
        <w:ind w:left="10"/>
        <w:rPr>
          <w:rFonts w:asciiTheme="minorHAnsi" w:hAnsiTheme="minorHAnsi" w:cs="Arial"/>
          <w:sz w:val="22"/>
          <w:szCs w:val="22"/>
        </w:rPr>
      </w:pPr>
      <w:r w:rsidRPr="00573E4F">
        <w:rPr>
          <w:rFonts w:asciiTheme="minorHAnsi" w:hAnsiTheme="minorHAnsi" w:cs="Arial"/>
          <w:sz w:val="22"/>
          <w:szCs w:val="22"/>
        </w:rPr>
        <w:t xml:space="preserve">Participants further discussed what has now become a recurrent theme, the need for standardisation and leadership for the international administration of Zakat. It was explained that authoritative leadership on permitting Zakat for environmental programming, gave these initiatives legitimacy and ensured accountability, whereas splintered and un-authorised “colourful” initiatives were problematic. One participant made the point, that different approaches and perspectives are inevitable and need to be accommodated, explaining that people in countries experiencing high levels of poverty and climate change impacts are likely to view the debate on approach differently, perhaps less rigidly, to people who do not share this lived experience. </w:t>
      </w:r>
    </w:p>
    <w:p w14:paraId="099BBCF4" w14:textId="3F6B18FA" w:rsidR="00573E4F" w:rsidRPr="00573E4F" w:rsidRDefault="00573E4F" w:rsidP="00573E4F">
      <w:pPr>
        <w:tabs>
          <w:tab w:val="left" w:pos="1131"/>
        </w:tabs>
        <w:ind w:left="10"/>
        <w:rPr>
          <w:rFonts w:asciiTheme="minorHAnsi" w:hAnsiTheme="minorHAnsi" w:cs="Arial"/>
          <w:sz w:val="22"/>
          <w:szCs w:val="22"/>
        </w:rPr>
      </w:pPr>
      <w:r w:rsidRPr="00573E4F">
        <w:rPr>
          <w:rFonts w:asciiTheme="minorHAnsi" w:hAnsiTheme="minorHAnsi" w:cs="Arial"/>
          <w:sz w:val="22"/>
          <w:szCs w:val="22"/>
        </w:rPr>
        <w:t>Proposals for creating a global standard, certification process and zakat funds (both centralised and localised were discussed) were raised alongside which entities and instruments exist that provide examples or opportunities. Alongside these proposals, participants pointed out Zakat´s “soft power” (spiritual or faith community strengthening) objectives, the need for standardisation not to overlook these aspects, and the need for NGO introspection– problematising how NGOs competitivity and absorption within the Western model of aid, has sometimes led to the forfeiting of Islamic ethics.</w:t>
      </w:r>
    </w:p>
    <w:p w14:paraId="721AF634" w14:textId="77777777" w:rsidR="00C30E82" w:rsidRDefault="00C30E82" w:rsidP="00C30E82">
      <w:pPr>
        <w:pStyle w:val="NormalWeb"/>
        <w:shd w:val="clear" w:color="auto" w:fill="FFFFFF"/>
        <w:spacing w:before="0" w:beforeAutospacing="0" w:after="160" w:afterAutospacing="0"/>
        <w:rPr>
          <w:rFonts w:ascii="Georgia" w:hAnsi="Georgia" w:cs="Arial"/>
          <w:color w:val="000000"/>
          <w:sz w:val="21"/>
          <w:szCs w:val="21"/>
        </w:rPr>
      </w:pPr>
    </w:p>
    <w:p w14:paraId="4A7FBB58" w14:textId="77777777" w:rsidR="00573E4F" w:rsidRDefault="00573E4F" w:rsidP="00C30E82">
      <w:pPr>
        <w:pStyle w:val="NormalWeb"/>
        <w:shd w:val="clear" w:color="auto" w:fill="FFFFFF"/>
        <w:spacing w:before="0" w:beforeAutospacing="0" w:after="160" w:afterAutospacing="0"/>
        <w:rPr>
          <w:rFonts w:ascii="Georgia" w:hAnsi="Georgia" w:cs="Arial"/>
          <w:color w:val="000000"/>
          <w:sz w:val="21"/>
          <w:szCs w:val="21"/>
        </w:rPr>
      </w:pPr>
    </w:p>
    <w:p w14:paraId="0F642C9E" w14:textId="77777777" w:rsidR="00C30E82" w:rsidRDefault="00C30E82" w:rsidP="00C30E82">
      <w:pPr>
        <w:pStyle w:val="NormalWeb"/>
        <w:shd w:val="clear" w:color="auto" w:fill="016E8F"/>
        <w:rPr>
          <w:rStyle w:val="Strong"/>
          <w:rFonts w:ascii="Georgia" w:hAnsi="Georgia" w:cs="Arial"/>
          <w:color w:val="FFFFFF"/>
          <w:sz w:val="30"/>
          <w:szCs w:val="30"/>
        </w:rPr>
      </w:pPr>
    </w:p>
    <w:p w14:paraId="11106977" w14:textId="415F53D8" w:rsidR="00C30E82" w:rsidRDefault="00C30E82" w:rsidP="00C30E82">
      <w:pPr>
        <w:pStyle w:val="NormalWeb"/>
        <w:shd w:val="clear" w:color="auto" w:fill="016E8F"/>
        <w:rPr>
          <w:rFonts w:ascii="Arial" w:hAnsi="Arial" w:cs="Arial"/>
          <w:color w:val="000000"/>
          <w:sz w:val="20"/>
          <w:szCs w:val="20"/>
        </w:rPr>
      </w:pPr>
      <w:r>
        <w:rPr>
          <w:rStyle w:val="Strong"/>
          <w:rFonts w:ascii="Georgia" w:hAnsi="Georgia" w:cs="Arial"/>
          <w:color w:val="FFFFFF"/>
          <w:sz w:val="30"/>
          <w:szCs w:val="30"/>
        </w:rPr>
        <w:t xml:space="preserve"> </w:t>
      </w:r>
      <w:r>
        <w:rPr>
          <w:rStyle w:val="Strong"/>
          <w:rFonts w:ascii="Georgia" w:hAnsi="Georgia"/>
          <w:sz w:val="30"/>
          <w:szCs w:val="30"/>
        </w:rPr>
        <w:t xml:space="preserve"> </w:t>
      </w:r>
      <w:r w:rsidR="00675BF0">
        <w:rPr>
          <w:rStyle w:val="Strong"/>
          <w:rFonts w:ascii="Georgia" w:hAnsi="Georgia"/>
          <w:sz w:val="30"/>
          <w:szCs w:val="30"/>
        </w:rPr>
        <w:t xml:space="preserve">   </w:t>
      </w:r>
      <w:r>
        <w:rPr>
          <w:rStyle w:val="Strong"/>
          <w:rFonts w:ascii="Georgia" w:hAnsi="Georgia" w:cs="Arial"/>
          <w:color w:val="FFFFFF"/>
          <w:sz w:val="30"/>
          <w:szCs w:val="30"/>
        </w:rPr>
        <w:t>NEXT UP</w:t>
      </w:r>
    </w:p>
    <w:p w14:paraId="0D817466" w14:textId="3A5B216E" w:rsidR="00573E4F" w:rsidRDefault="00C30E82" w:rsidP="00C30E82">
      <w:pPr>
        <w:pStyle w:val="NormalWeb"/>
        <w:shd w:val="clear" w:color="auto" w:fill="016E8F"/>
        <w:spacing w:before="0" w:beforeAutospacing="0" w:after="160" w:afterAutospacing="0"/>
        <w:rPr>
          <w:rStyle w:val="Strong"/>
          <w:rFonts w:ascii="Georgia" w:hAnsi="Georgia" w:cs="Arial"/>
          <w:color w:val="FFFFFF"/>
          <w:sz w:val="23"/>
          <w:szCs w:val="23"/>
        </w:rPr>
      </w:pPr>
      <w:r>
        <w:rPr>
          <w:rStyle w:val="Strong"/>
          <w:rFonts w:ascii="Georgia" w:hAnsi="Georgia" w:cs="Arial"/>
          <w:color w:val="FFFFFF"/>
          <w:sz w:val="23"/>
          <w:szCs w:val="23"/>
        </w:rPr>
        <w:t xml:space="preserve"> </w:t>
      </w:r>
      <w:r>
        <w:rPr>
          <w:rStyle w:val="Strong"/>
          <w:rFonts w:ascii="Georgia" w:hAnsi="Georgia"/>
          <w:sz w:val="23"/>
          <w:szCs w:val="23"/>
        </w:rPr>
        <w:t xml:space="preserve">  </w:t>
      </w:r>
      <w:r w:rsidR="00675BF0">
        <w:rPr>
          <w:rStyle w:val="Strong"/>
          <w:rFonts w:ascii="Georgia" w:hAnsi="Georgia"/>
          <w:sz w:val="23"/>
          <w:szCs w:val="23"/>
        </w:rPr>
        <w:t xml:space="preserve">    </w:t>
      </w:r>
      <w:r>
        <w:rPr>
          <w:rStyle w:val="Strong"/>
          <w:rFonts w:ascii="Georgia" w:hAnsi="Georgia" w:cs="Arial"/>
          <w:color w:val="FFFFFF"/>
          <w:sz w:val="23"/>
          <w:szCs w:val="23"/>
        </w:rPr>
        <w:t xml:space="preserve">Beyond financing: Zakat for faith </w:t>
      </w:r>
      <w:r w:rsidR="00573E4F" w:rsidRPr="00573E4F">
        <w:rPr>
          <w:rStyle w:val="Strong"/>
          <w:rFonts w:ascii="Georgia" w:hAnsi="Georgia" w:cs="Arial"/>
          <w:color w:val="FFFFFF"/>
          <w:sz w:val="23"/>
          <w:szCs w:val="23"/>
        </w:rPr>
        <w:t>AND Zakat and aid reforms initiatives. 04.06.2026</w:t>
      </w:r>
    </w:p>
    <w:p w14:paraId="072A7659" w14:textId="77777777" w:rsidR="00573E4F" w:rsidRDefault="00573E4F" w:rsidP="00C30E82">
      <w:pPr>
        <w:pStyle w:val="NormalWeb"/>
        <w:shd w:val="clear" w:color="auto" w:fill="016E8F"/>
        <w:spacing w:before="0" w:beforeAutospacing="0" w:after="160" w:afterAutospacing="0"/>
        <w:rPr>
          <w:rFonts w:ascii="Arial" w:hAnsi="Arial" w:cs="Arial"/>
          <w:color w:val="000000"/>
          <w:sz w:val="20"/>
          <w:szCs w:val="20"/>
        </w:rPr>
      </w:pPr>
    </w:p>
    <w:p w14:paraId="535AAE28" w14:textId="77777777" w:rsidR="00573E4F" w:rsidRDefault="00573E4F" w:rsidP="00C30E82">
      <w:pPr>
        <w:pStyle w:val="Heading2"/>
        <w:spacing w:after="116"/>
        <w:ind w:left="0" w:firstLine="0"/>
      </w:pPr>
    </w:p>
    <w:p w14:paraId="20A7B558" w14:textId="5BB09800" w:rsidR="00573E4F" w:rsidRPr="000509A2" w:rsidRDefault="00C30E82" w:rsidP="000509A2">
      <w:pPr>
        <w:pStyle w:val="Heading2"/>
        <w:spacing w:after="116"/>
        <w:ind w:left="0" w:firstLine="0"/>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3548E473" wp14:editId="44A2BDFF">
                <wp:simplePos x="0" y="0"/>
                <wp:positionH relativeFrom="margin">
                  <wp:posOffset>1267828</wp:posOffset>
                </wp:positionH>
                <wp:positionV relativeFrom="paragraph">
                  <wp:posOffset>66675</wp:posOffset>
                </wp:positionV>
                <wp:extent cx="4337685" cy="495300"/>
                <wp:effectExtent l="0" t="0" r="24765" b="19050"/>
                <wp:wrapTight wrapText="bothSides">
                  <wp:wrapPolygon edited="0">
                    <wp:start x="664" y="0"/>
                    <wp:lineTo x="0" y="4154"/>
                    <wp:lineTo x="0" y="16615"/>
                    <wp:lineTo x="569" y="21600"/>
                    <wp:lineTo x="21059" y="21600"/>
                    <wp:lineTo x="21628" y="16615"/>
                    <wp:lineTo x="21628" y="4154"/>
                    <wp:lineTo x="20964" y="0"/>
                    <wp:lineTo x="664" y="0"/>
                  </wp:wrapPolygon>
                </wp:wrapTight>
                <wp:docPr id="3574" name="Group 3574"/>
                <wp:cNvGraphicFramePr/>
                <a:graphic xmlns:a="http://schemas.openxmlformats.org/drawingml/2006/main">
                  <a:graphicData uri="http://schemas.microsoft.com/office/word/2010/wordprocessingGroup">
                    <wpg:wgp>
                      <wpg:cNvGrpSpPr/>
                      <wpg:grpSpPr>
                        <a:xfrm>
                          <a:off x="0" y="0"/>
                          <a:ext cx="4337685" cy="495300"/>
                          <a:chOff x="0" y="0"/>
                          <a:chExt cx="4181475" cy="495300"/>
                        </a:xfrm>
                        <a:solidFill>
                          <a:srgbClr val="DFEED4"/>
                        </a:solidFill>
                      </wpg:grpSpPr>
                      <wps:wsp>
                        <wps:cNvPr id="380" name="Shape 380"/>
                        <wps:cNvSpPr/>
                        <wps:spPr>
                          <a:xfrm>
                            <a:off x="0" y="0"/>
                            <a:ext cx="4181475" cy="495300"/>
                          </a:xfrm>
                          <a:custGeom>
                            <a:avLst/>
                            <a:gdLst/>
                            <a:ahLst/>
                            <a:cxnLst/>
                            <a:rect l="0" t="0" r="0" b="0"/>
                            <a:pathLst>
                              <a:path w="4181475" h="495300">
                                <a:moveTo>
                                  <a:pt x="0" y="247650"/>
                                </a:moveTo>
                                <a:cubicBezTo>
                                  <a:pt x="0" y="239539"/>
                                  <a:pt x="398" y="231446"/>
                                  <a:pt x="1193" y="223376"/>
                                </a:cubicBezTo>
                                <a:cubicBezTo>
                                  <a:pt x="1987" y="215308"/>
                                  <a:pt x="3176" y="207290"/>
                                  <a:pt x="4758" y="199330"/>
                                </a:cubicBezTo>
                                <a:cubicBezTo>
                                  <a:pt x="6341" y="191374"/>
                                  <a:pt x="8309" y="183517"/>
                                  <a:pt x="10664" y="175757"/>
                                </a:cubicBezTo>
                                <a:cubicBezTo>
                                  <a:pt x="13018" y="167993"/>
                                  <a:pt x="15747" y="160365"/>
                                  <a:pt x="18851" y="152868"/>
                                </a:cubicBezTo>
                                <a:cubicBezTo>
                                  <a:pt x="21955" y="145377"/>
                                  <a:pt x="25419" y="138050"/>
                                  <a:pt x="29242" y="130897"/>
                                </a:cubicBezTo>
                                <a:cubicBezTo>
                                  <a:pt x="33066" y="123751"/>
                                  <a:pt x="37230" y="116802"/>
                                  <a:pt x="41736" y="110058"/>
                                </a:cubicBezTo>
                                <a:cubicBezTo>
                                  <a:pt x="46243" y="103318"/>
                                  <a:pt x="51068" y="96813"/>
                                  <a:pt x="56214" y="90537"/>
                                </a:cubicBezTo>
                                <a:cubicBezTo>
                                  <a:pt x="61359" y="84268"/>
                                  <a:pt x="66800" y="78265"/>
                                  <a:pt x="72535" y="72529"/>
                                </a:cubicBezTo>
                                <a:cubicBezTo>
                                  <a:pt x="78270" y="66796"/>
                                  <a:pt x="84273" y="61354"/>
                                  <a:pt x="90543" y="56204"/>
                                </a:cubicBezTo>
                                <a:cubicBezTo>
                                  <a:pt x="96812" y="51060"/>
                                  <a:pt x="103319" y="46239"/>
                                  <a:pt x="110063" y="41731"/>
                                </a:cubicBezTo>
                                <a:cubicBezTo>
                                  <a:pt x="116807" y="37226"/>
                                  <a:pt x="123755" y="33062"/>
                                  <a:pt x="130908" y="29239"/>
                                </a:cubicBezTo>
                                <a:cubicBezTo>
                                  <a:pt x="138062" y="25422"/>
                                  <a:pt x="145385" y="21955"/>
                                  <a:pt x="152878" y="18848"/>
                                </a:cubicBezTo>
                                <a:cubicBezTo>
                                  <a:pt x="160372" y="15748"/>
                                  <a:pt x="167999" y="13022"/>
                                  <a:pt x="175761" y="10669"/>
                                </a:cubicBezTo>
                                <a:cubicBezTo>
                                  <a:pt x="183522" y="8310"/>
                                  <a:pt x="191381" y="6344"/>
                                  <a:pt x="199336" y="4756"/>
                                </a:cubicBezTo>
                                <a:cubicBezTo>
                                  <a:pt x="207291" y="3181"/>
                                  <a:pt x="215304" y="1991"/>
                                  <a:pt x="223376" y="1194"/>
                                </a:cubicBezTo>
                                <a:cubicBezTo>
                                  <a:pt x="231448" y="400"/>
                                  <a:pt x="239539" y="0"/>
                                  <a:pt x="247650" y="0"/>
                                </a:cubicBezTo>
                                <a:lnTo>
                                  <a:pt x="3933825" y="0"/>
                                </a:lnTo>
                                <a:cubicBezTo>
                                  <a:pt x="3941935" y="0"/>
                                  <a:pt x="3950026" y="400"/>
                                  <a:pt x="3958098" y="1194"/>
                                </a:cubicBezTo>
                                <a:cubicBezTo>
                                  <a:pt x="3966170" y="1991"/>
                                  <a:pt x="3974183" y="3181"/>
                                  <a:pt x="3982138" y="4756"/>
                                </a:cubicBezTo>
                                <a:cubicBezTo>
                                  <a:pt x="3990094" y="6344"/>
                                  <a:pt x="3997951" y="8310"/>
                                  <a:pt x="4005714" y="10663"/>
                                </a:cubicBezTo>
                                <a:cubicBezTo>
                                  <a:pt x="4013475" y="13022"/>
                                  <a:pt x="4021103" y="15748"/>
                                  <a:pt x="4028596" y="18848"/>
                                </a:cubicBezTo>
                                <a:cubicBezTo>
                                  <a:pt x="4036089" y="21955"/>
                                  <a:pt x="4043412" y="25422"/>
                                  <a:pt x="4050565" y="29239"/>
                                </a:cubicBezTo>
                                <a:cubicBezTo>
                                  <a:pt x="4057719" y="33062"/>
                                  <a:pt x="4064668" y="37226"/>
                                  <a:pt x="4071411" y="41731"/>
                                </a:cubicBezTo>
                                <a:cubicBezTo>
                                  <a:pt x="4078155" y="46239"/>
                                  <a:pt x="4084662" y="51060"/>
                                  <a:pt x="4090932" y="56211"/>
                                </a:cubicBezTo>
                                <a:cubicBezTo>
                                  <a:pt x="4097201" y="61354"/>
                                  <a:pt x="4103204" y="66796"/>
                                  <a:pt x="4108939" y="72529"/>
                                </a:cubicBezTo>
                                <a:cubicBezTo>
                                  <a:pt x="4114675" y="78265"/>
                                  <a:pt x="4120115" y="84268"/>
                                  <a:pt x="4125260" y="90537"/>
                                </a:cubicBezTo>
                                <a:cubicBezTo>
                                  <a:pt x="4130406" y="96813"/>
                                  <a:pt x="4135231" y="103318"/>
                                  <a:pt x="4139737" y="110058"/>
                                </a:cubicBezTo>
                                <a:cubicBezTo>
                                  <a:pt x="4144243" y="116802"/>
                                  <a:pt x="4148408" y="123751"/>
                                  <a:pt x="4152232" y="130897"/>
                                </a:cubicBezTo>
                                <a:cubicBezTo>
                                  <a:pt x="4156056" y="138050"/>
                                  <a:pt x="4159519" y="145377"/>
                                  <a:pt x="4162623" y="152868"/>
                                </a:cubicBezTo>
                                <a:cubicBezTo>
                                  <a:pt x="4165726" y="160365"/>
                                  <a:pt x="4168456" y="167993"/>
                                  <a:pt x="4170811" y="175757"/>
                                </a:cubicBezTo>
                                <a:cubicBezTo>
                                  <a:pt x="4173165" y="183517"/>
                                  <a:pt x="4175134" y="191374"/>
                                  <a:pt x="4176716" y="199330"/>
                                </a:cubicBezTo>
                                <a:cubicBezTo>
                                  <a:pt x="4178299" y="207290"/>
                                  <a:pt x="4179487" y="215308"/>
                                  <a:pt x="4180282" y="223376"/>
                                </a:cubicBezTo>
                                <a:cubicBezTo>
                                  <a:pt x="4181077" y="231446"/>
                                  <a:pt x="4181475" y="239539"/>
                                  <a:pt x="4181475" y="247650"/>
                                </a:cubicBezTo>
                                <a:cubicBezTo>
                                  <a:pt x="4181475" y="255764"/>
                                  <a:pt x="4181077" y="263854"/>
                                  <a:pt x="4180282" y="271921"/>
                                </a:cubicBezTo>
                                <a:cubicBezTo>
                                  <a:pt x="4179487" y="279992"/>
                                  <a:pt x="4178299" y="288004"/>
                                  <a:pt x="4176716" y="295957"/>
                                </a:cubicBezTo>
                                <a:cubicBezTo>
                                  <a:pt x="4175134" y="303916"/>
                                  <a:pt x="4173165" y="311770"/>
                                  <a:pt x="4170811" y="319534"/>
                                </a:cubicBezTo>
                                <a:cubicBezTo>
                                  <a:pt x="4168456" y="327295"/>
                                  <a:pt x="4165726" y="334919"/>
                                  <a:pt x="4162623" y="342410"/>
                                </a:cubicBezTo>
                                <a:cubicBezTo>
                                  <a:pt x="4159519" y="349904"/>
                                  <a:pt x="4156056" y="357228"/>
                                  <a:pt x="4152232" y="364381"/>
                                </a:cubicBezTo>
                                <a:cubicBezTo>
                                  <a:pt x="4148408" y="371540"/>
                                  <a:pt x="4144243" y="378489"/>
                                  <a:pt x="4139737" y="385232"/>
                                </a:cubicBezTo>
                                <a:cubicBezTo>
                                  <a:pt x="4135231" y="391976"/>
                                  <a:pt x="4130406" y="398481"/>
                                  <a:pt x="4125260" y="404757"/>
                                </a:cubicBezTo>
                                <a:cubicBezTo>
                                  <a:pt x="4120115" y="411026"/>
                                  <a:pt x="4114675" y="417026"/>
                                  <a:pt x="4108939" y="422759"/>
                                </a:cubicBezTo>
                                <a:cubicBezTo>
                                  <a:pt x="4103204" y="428498"/>
                                  <a:pt x="4097201" y="433939"/>
                                  <a:pt x="4090932" y="439083"/>
                                </a:cubicBezTo>
                                <a:cubicBezTo>
                                  <a:pt x="4084662" y="444227"/>
                                  <a:pt x="4078155" y="449052"/>
                                  <a:pt x="4071411" y="453554"/>
                                </a:cubicBezTo>
                                <a:cubicBezTo>
                                  <a:pt x="4064668" y="458065"/>
                                  <a:pt x="4057719" y="462232"/>
                                  <a:pt x="4050565" y="466055"/>
                                </a:cubicBezTo>
                                <a:cubicBezTo>
                                  <a:pt x="4043412" y="469878"/>
                                  <a:pt x="4036089" y="473339"/>
                                  <a:pt x="4028596" y="476439"/>
                                </a:cubicBezTo>
                                <a:cubicBezTo>
                                  <a:pt x="4021103" y="479546"/>
                                  <a:pt x="4013475" y="482278"/>
                                  <a:pt x="4005714" y="484631"/>
                                </a:cubicBezTo>
                                <a:cubicBezTo>
                                  <a:pt x="3997951" y="486987"/>
                                  <a:pt x="3990094" y="488959"/>
                                  <a:pt x="3982138" y="490541"/>
                                </a:cubicBezTo>
                                <a:cubicBezTo>
                                  <a:pt x="3974183" y="492128"/>
                                  <a:pt x="3966170" y="493313"/>
                                  <a:pt x="3958098" y="494109"/>
                                </a:cubicBezTo>
                                <a:cubicBezTo>
                                  <a:pt x="3950026" y="494903"/>
                                  <a:pt x="3941935" y="495300"/>
                                  <a:pt x="3933825" y="495300"/>
                                </a:cubicBezTo>
                                <a:lnTo>
                                  <a:pt x="247650" y="495300"/>
                                </a:lnTo>
                                <a:cubicBezTo>
                                  <a:pt x="239539" y="495300"/>
                                  <a:pt x="231448" y="494903"/>
                                  <a:pt x="223376" y="494109"/>
                                </a:cubicBezTo>
                                <a:cubicBezTo>
                                  <a:pt x="215304" y="493313"/>
                                  <a:pt x="207291" y="492128"/>
                                  <a:pt x="199336" y="490541"/>
                                </a:cubicBezTo>
                                <a:cubicBezTo>
                                  <a:pt x="191381" y="488959"/>
                                  <a:pt x="183523" y="486987"/>
                                  <a:pt x="175761" y="484631"/>
                                </a:cubicBezTo>
                                <a:cubicBezTo>
                                  <a:pt x="167999" y="482278"/>
                                  <a:pt x="160372" y="479546"/>
                                  <a:pt x="152878" y="476439"/>
                                </a:cubicBezTo>
                                <a:cubicBezTo>
                                  <a:pt x="145385" y="473339"/>
                                  <a:pt x="138062" y="469878"/>
                                  <a:pt x="130908" y="466055"/>
                                </a:cubicBezTo>
                                <a:cubicBezTo>
                                  <a:pt x="123755" y="462232"/>
                                  <a:pt x="116807" y="458065"/>
                                  <a:pt x="110063" y="453557"/>
                                </a:cubicBezTo>
                                <a:cubicBezTo>
                                  <a:pt x="103319" y="449052"/>
                                  <a:pt x="96812" y="444227"/>
                                  <a:pt x="90543" y="439083"/>
                                </a:cubicBezTo>
                                <a:cubicBezTo>
                                  <a:pt x="84273" y="433939"/>
                                  <a:pt x="78270" y="428498"/>
                                  <a:pt x="72535" y="422759"/>
                                </a:cubicBezTo>
                                <a:cubicBezTo>
                                  <a:pt x="66800" y="417026"/>
                                  <a:pt x="61359" y="411026"/>
                                  <a:pt x="56214" y="404757"/>
                                </a:cubicBezTo>
                                <a:cubicBezTo>
                                  <a:pt x="51068" y="398481"/>
                                  <a:pt x="46243" y="391976"/>
                                  <a:pt x="41736" y="385232"/>
                                </a:cubicBezTo>
                                <a:cubicBezTo>
                                  <a:pt x="37230" y="378489"/>
                                  <a:pt x="33066" y="371540"/>
                                  <a:pt x="29242" y="364387"/>
                                </a:cubicBezTo>
                                <a:cubicBezTo>
                                  <a:pt x="25419" y="357228"/>
                                  <a:pt x="21955" y="349904"/>
                                  <a:pt x="18851" y="342410"/>
                                </a:cubicBezTo>
                                <a:cubicBezTo>
                                  <a:pt x="15747" y="334919"/>
                                  <a:pt x="13018" y="327295"/>
                                  <a:pt x="10664" y="319534"/>
                                </a:cubicBezTo>
                                <a:cubicBezTo>
                                  <a:pt x="8309" y="311770"/>
                                  <a:pt x="6341" y="303916"/>
                                  <a:pt x="4758" y="295957"/>
                                </a:cubicBezTo>
                                <a:cubicBezTo>
                                  <a:pt x="3176" y="288004"/>
                                  <a:pt x="1987" y="279992"/>
                                  <a:pt x="1193" y="271921"/>
                                </a:cubicBezTo>
                                <a:cubicBezTo>
                                  <a:pt x="398" y="263854"/>
                                  <a:pt x="0" y="255764"/>
                                  <a:pt x="0" y="247650"/>
                                </a:cubicBezTo>
                                <a:close/>
                              </a:path>
                            </a:pathLst>
                          </a:custGeom>
                          <a:grpFill/>
                          <a:ln w="19050" cap="flat">
                            <a:miter lim="100000"/>
                          </a:ln>
                        </wps:spPr>
                        <wps:style>
                          <a:lnRef idx="1">
                            <a:srgbClr val="000000"/>
                          </a:lnRef>
                          <a:fillRef idx="0">
                            <a:srgbClr val="000000">
                              <a:alpha val="0"/>
                            </a:srgbClr>
                          </a:fillRef>
                          <a:effectRef idx="0">
                            <a:scrgbClr r="0" g="0" b="0"/>
                          </a:effectRef>
                          <a:fontRef idx="none"/>
                        </wps:style>
                        <wps:bodyPr/>
                      </wps:wsp>
                      <wps:wsp>
                        <wps:cNvPr id="436" name="Rectangle 436"/>
                        <wps:cNvSpPr/>
                        <wps:spPr>
                          <a:xfrm>
                            <a:off x="90237" y="184324"/>
                            <a:ext cx="3964692" cy="190519"/>
                          </a:xfrm>
                          <a:prstGeom prst="rect">
                            <a:avLst/>
                          </a:prstGeom>
                          <a:solidFill>
                            <a:srgbClr val="DFEED4"/>
                          </a:solidFill>
                          <a:ln>
                            <a:noFill/>
                          </a:ln>
                        </wps:spPr>
                        <wps:txbx>
                          <w:txbxContent>
                            <w:p w14:paraId="55E5ABDC" w14:textId="42CCB675" w:rsidR="00573E4F" w:rsidRPr="000950B9" w:rsidRDefault="00573E4F" w:rsidP="00573E4F">
                              <w:pPr>
                                <w:spacing w:after="160" w:line="259" w:lineRule="auto"/>
                              </w:pPr>
                              <w:hyperlink r:id="rId10" w:tgtFrame="_blank" w:history="1">
                                <w:r w:rsidRPr="000950B9">
                                  <w:rPr>
                                    <w:rStyle w:val="Hyperlink"/>
                                    <w:b/>
                                    <w:bCs/>
                                  </w:rPr>
                                  <w:t>Register here join our coming co-learning se</w:t>
                                </w:r>
                                <w:r w:rsidR="00D11310">
                                  <w:rPr>
                                    <w:rStyle w:val="Hyperlink"/>
                                    <w:b/>
                                    <w:bCs/>
                                  </w:rPr>
                                  <w:t>ss</w:t>
                                </w:r>
                                <w:r w:rsidRPr="000950B9">
                                  <w:rPr>
                                    <w:rStyle w:val="Hyperlink"/>
                                    <w:b/>
                                    <w:bCs/>
                                  </w:rPr>
                                  <w:t>ion</w:t>
                                </w:r>
                              </w:hyperlink>
                            </w:p>
                            <w:p w14:paraId="3FFEDADB" w14:textId="0A9E3499" w:rsidR="00AF3725" w:rsidRDefault="00AF3725">
                              <w:pPr>
                                <w:spacing w:after="160" w:line="259" w:lineRule="auto"/>
                                <w:ind w:left="0" w:firstLine="0"/>
                              </w:pPr>
                            </w:p>
                          </w:txbxContent>
                        </wps:txbx>
                        <wps:bodyPr horzOverflow="overflow" vert="horz" lIns="0" tIns="0" rIns="0" bIns="0" rtlCol="0">
                          <a:noAutofit/>
                        </wps:bodyPr>
                      </wps:wsp>
                      <wps:wsp>
                        <wps:cNvPr id="437" name="Rectangle 437"/>
                        <wps:cNvSpPr/>
                        <wps:spPr>
                          <a:xfrm>
                            <a:off x="3814018" y="184324"/>
                            <a:ext cx="123812" cy="190519"/>
                          </a:xfrm>
                          <a:prstGeom prst="rect">
                            <a:avLst/>
                          </a:prstGeom>
                          <a:grpFill/>
                          <a:ln>
                            <a:noFill/>
                          </a:ln>
                        </wps:spPr>
                        <wps:txbx>
                          <w:txbxContent>
                            <w:p w14:paraId="4E570145" w14:textId="66FEF076" w:rsidR="00AF3725" w:rsidRDefault="00AF3725">
                              <w:pPr>
                                <w:spacing w:after="160" w:line="259" w:lineRule="auto"/>
                                <w:ind w:left="0" w:firstLine="0"/>
                              </w:pP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3548E473" id="Group 3574" o:spid="_x0000_s1026" style="position:absolute;margin-left:99.85pt;margin-top:5.25pt;width:341.55pt;height:39pt;z-index:-251658240;mso-position-horizontal-relative:margin;mso-width-relative:margin;mso-height-relative:margin" coordsize="41814,4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">
                <v:shape id="Shape 380" o:spid="_x0000_s1027" style="position:absolute;width:41814;height:4953;visibility:visible;mso-wrap-style:square;v-text-anchor:top" coordsize="4181475,495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" path="m,247650v,-8111,398,-16204,1193,-24274c1987,215308,3176,207290,4758,199330v1583,-7956,3551,-15813,5906,-23573c13018,167993,15747,160365,18851,152868v3104,-7491,6568,-14818,10391,-21971c33066,123751,37230,116802,41736,110058v4507,-6740,9332,-13245,14478,-19521c61359,84268,66800,78265,72535,72529,78270,66796,84273,61354,90543,56204v6269,-5144,12776,-9965,19520,-14473c116807,37226,123755,33062,130908,29239v7154,-3817,14477,-7284,21970,-10391c160372,15748,167999,13022,175761,10669v7761,-2359,15620,-4325,23575,-5913c207291,3181,215304,1991,223376,1194,231448,400,239539,,247650,l3933825,v8110,,16201,400,24273,1194c3966170,1991,3974183,3181,3982138,4756v7956,1588,15813,3554,23576,5907c4013475,13022,4021103,15748,4028596,18848v7493,3107,14816,6574,21969,10391c4057719,33062,4064668,37226,4071411,41731v6744,4508,13251,9329,19521,14480c4097201,61354,4103204,66796,4108939,72529v5736,5736,11176,11739,16321,18008c4130406,96813,4135231,103318,4139737,110058v4506,6744,8671,13693,12495,20839c4156056,138050,4159519,145377,4162623,152868v3103,7497,5833,15125,8188,22889c4173165,183517,4175134,191374,4176716,199330v1583,7960,2771,15978,3566,24046c4181077,231446,4181475,239539,4181475,247650v,8114,-398,16204,-1193,24271c4179487,279992,4178299,288004,4176716,295957v-1582,7959,-3551,15813,-5905,23577c4168456,327295,4165726,334919,4162623,342410v-3104,7494,-6567,14818,-10391,21971c4148408,371540,4144243,378489,4139737,385232v-4506,6744,-9331,13249,-14477,19525c4120115,411026,4114675,417026,4108939,422759v-5735,5739,-11738,11180,-18007,16324c4084662,444227,4078155,449052,4071411,453554v-6743,4511,-13692,8678,-20846,12501c4043412,469878,4036089,473339,4028596,476439v-7493,3107,-15121,5839,-22882,8192c3997951,486987,3990094,488959,3982138,490541v-7955,1587,-15968,2772,-24040,3568c3950026,494903,3941935,495300,3933825,495300r-3686175,c239539,495300,231448,494903,223376,494109v-8072,-796,-16085,-1981,-24040,-3568c191381,488959,183523,486987,175761,484631v-7762,-2353,-15389,-5085,-22883,-8192c145385,473339,138062,469878,130908,466055v-7153,-3823,-14101,-7990,-20845,-12498c103319,449052,96812,444227,90543,439083,84273,433939,78270,428498,72535,422759,66800,417026,61359,411026,56214,404757,51068,398481,46243,391976,41736,385232,37230,378489,33066,371540,29242,364387,25419,357228,21955,349904,18851,342410v-3104,-7491,-5833,-15115,-8187,-22876c8309,311770,6341,303916,4758,295957,3176,288004,1987,279992,1193,271921,398,263854,,255764,,247650xe" filled="f" strokeweight="1.5pt">
                  <v:stroke miterlimit="1" joinstyle="miter"/>
                  <v:path arrowok="t" textboxrect="0,0,4181475,495300"/>
                </v:shape>
                <v:rect id="Rectangle 436" o:spid="_x0000_s1028" style="position:absolute;left:902;top:1843;width:39647;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" fillcolor="#dfeed4" stroked="f">
                  <v:textbox inset="0,0,0,0">
                    <w:txbxContent>
                      <w:p w14:paraId="55E5ABDC" w14:textId="42CCB675" w:rsidR="00573E4F" w:rsidRPr="000950B9" w:rsidRDefault="00573E4F" w:rsidP="00573E4F">
                        <w:pPr>
                          <w:spacing w:after="160" w:line="259" w:lineRule="auto"/>
                        </w:pPr>
                        <w:hyperlink r:id="rId11" w:tgtFrame="_blank" w:history="1">
                          <w:r w:rsidRPr="000950B9">
                            <w:rPr>
                              <w:rStyle w:val="Hyperlink"/>
                              <w:b/>
                              <w:bCs/>
                            </w:rPr>
                            <w:t>Register here join our coming co-learning se</w:t>
                          </w:r>
                          <w:r w:rsidR="00D11310">
                            <w:rPr>
                              <w:rStyle w:val="Hyperlink"/>
                              <w:b/>
                              <w:bCs/>
                            </w:rPr>
                            <w:t>ss</w:t>
                          </w:r>
                          <w:r w:rsidRPr="000950B9">
                            <w:rPr>
                              <w:rStyle w:val="Hyperlink"/>
                              <w:b/>
                              <w:bCs/>
                            </w:rPr>
                            <w:t>ion</w:t>
                          </w:r>
                        </w:hyperlink>
                      </w:p>
                      <w:p w14:paraId="3FFEDADB" w14:textId="0A9E3499" w:rsidR="00AF3725" w:rsidRDefault="00AF3725">
                        <w:pPr>
                          <w:spacing w:after="160" w:line="259" w:lineRule="auto"/>
                          <w:ind w:left="0" w:firstLine="0"/>
                        </w:pPr>
                      </w:p>
                    </w:txbxContent>
                  </v:textbox>
                </v:rect>
                <v:rect id="Rectangle 437" o:spid="_x0000_s1029" style="position:absolute;left:38140;top:1843;width:123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" filled="f" stroked="f">
                  <v:textbox inset="0,0,0,0">
                    <w:txbxContent>
                      <w:p w14:paraId="4E570145" w14:textId="66FEF076" w:rsidR="00AF3725" w:rsidRDefault="00AF3725">
                        <w:pPr>
                          <w:spacing w:after="160" w:line="259" w:lineRule="auto"/>
                          <w:ind w:left="0" w:firstLine="0"/>
                        </w:pPr>
                      </w:p>
                    </w:txbxContent>
                  </v:textbox>
                </v:rect>
                <w10:wrap type="tight" anchorx="margin"/>
              </v:group>
            </w:pict>
          </mc:Fallback>
        </mc:AlternateContent>
      </w:r>
    </w:p>
    <w:p w14:paraId="54D43712" w14:textId="77777777" w:rsidR="00573E4F" w:rsidRDefault="00573E4F" w:rsidP="00C30E82">
      <w:pPr>
        <w:spacing w:after="643" w:line="259" w:lineRule="auto"/>
        <w:ind w:left="0" w:firstLine="0"/>
        <w:rPr>
          <w:sz w:val="8"/>
          <w:szCs w:val="10"/>
        </w:rPr>
      </w:pPr>
    </w:p>
    <w:p w14:paraId="4721715B" w14:textId="77777777" w:rsidR="000509A2" w:rsidRDefault="000509A2" w:rsidP="00C30E82">
      <w:pPr>
        <w:spacing w:after="643" w:line="259" w:lineRule="auto"/>
        <w:ind w:left="0" w:firstLine="0"/>
        <w:rPr>
          <w:sz w:val="2"/>
          <w:szCs w:val="2"/>
        </w:rPr>
      </w:pPr>
    </w:p>
    <w:p w14:paraId="4DA1304D" w14:textId="77777777" w:rsidR="00D11310" w:rsidRPr="000509A2" w:rsidRDefault="00D11310" w:rsidP="00C30E82">
      <w:pPr>
        <w:spacing w:after="643" w:line="259" w:lineRule="auto"/>
        <w:ind w:left="0" w:firstLine="0"/>
        <w:rPr>
          <w:sz w:val="2"/>
          <w:szCs w:val="2"/>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0545"/>
      </w:tblGrid>
      <w:tr w:rsidR="00C30E82" w:rsidRPr="00F51592" w14:paraId="7048D208" w14:textId="77777777" w:rsidTr="008132A5">
        <w:trPr>
          <w:tblCellSpacing w:w="0" w:type="dxa"/>
        </w:trPr>
        <w:tc>
          <w:tcPr>
            <w:tcW w:w="0" w:type="auto"/>
            <w:shd w:val="clear" w:color="auto" w:fill="FFFFFF"/>
            <w:hideMark/>
          </w:tcPr>
          <w:tbl>
            <w:tblPr>
              <w:tblW w:w="5000" w:type="pct"/>
              <w:tblCellSpacing w:w="0" w:type="dxa"/>
              <w:tblCellMar>
                <w:left w:w="0" w:type="dxa"/>
                <w:right w:w="0" w:type="dxa"/>
              </w:tblCellMar>
              <w:tblLook w:val="04A0" w:firstRow="1" w:lastRow="0" w:firstColumn="1" w:lastColumn="0" w:noHBand="0" w:noVBand="1"/>
            </w:tblPr>
            <w:tblGrid>
              <w:gridCol w:w="10545"/>
            </w:tblGrid>
            <w:tr w:rsidR="00C30E82" w:rsidRPr="00F51592" w14:paraId="0FFCDA64" w14:textId="77777777" w:rsidTr="008132A5">
              <w:trPr>
                <w:tblCellSpacing w:w="0" w:type="dxa"/>
              </w:trPr>
              <w:tc>
                <w:tcPr>
                  <w:tcW w:w="0" w:type="auto"/>
                  <w:tcBorders>
                    <w:top w:val="nil"/>
                    <w:left w:val="nil"/>
                    <w:bottom w:val="nil"/>
                    <w:right w:val="nil"/>
                  </w:tcBorders>
                  <w:hideMark/>
                </w:tcPr>
                <w:tbl>
                  <w:tblPr>
                    <w:tblW w:w="5000" w:type="pct"/>
                    <w:tblCellSpacing w:w="15" w:type="dxa"/>
                    <w:shd w:val="clear" w:color="auto" w:fill="016E8F"/>
                    <w:tblCellMar>
                      <w:top w:w="15" w:type="dxa"/>
                      <w:left w:w="15" w:type="dxa"/>
                      <w:bottom w:w="15" w:type="dxa"/>
                      <w:right w:w="15" w:type="dxa"/>
                    </w:tblCellMar>
                    <w:tblLook w:val="04A0" w:firstRow="1" w:lastRow="0" w:firstColumn="1" w:lastColumn="0" w:noHBand="0" w:noVBand="1"/>
                  </w:tblPr>
                  <w:tblGrid>
                    <w:gridCol w:w="10545"/>
                  </w:tblGrid>
                  <w:tr w:rsidR="00C30E82" w:rsidRPr="00F51592" w14:paraId="4779B657" w14:textId="77777777" w:rsidTr="008132A5">
                    <w:trPr>
                      <w:tblCellSpacing w:w="15" w:type="dxa"/>
                    </w:trPr>
                    <w:tc>
                      <w:tcPr>
                        <w:tcW w:w="0" w:type="auto"/>
                        <w:shd w:val="clear" w:color="auto" w:fill="016E8F"/>
                        <w:tcMar>
                          <w:top w:w="180" w:type="dxa"/>
                          <w:left w:w="360" w:type="dxa"/>
                          <w:bottom w:w="180" w:type="dxa"/>
                          <w:right w:w="360" w:type="dxa"/>
                        </w:tcMar>
                        <w:vAlign w:val="center"/>
                        <w:hideMark/>
                      </w:tcPr>
                      <w:p w14:paraId="112EB245" w14:textId="6486A643" w:rsidR="00C30E82" w:rsidRPr="00F51592" w:rsidRDefault="00573E4F" w:rsidP="00675BF0">
                        <w:pPr>
                          <w:spacing w:before="100" w:beforeAutospacing="1" w:after="100" w:afterAutospacing="1"/>
                          <w:ind w:left="0" w:firstLine="0"/>
                          <w:rPr>
                            <w:rFonts w:ascii="Arial" w:eastAsia="Times New Roman" w:hAnsi="Arial" w:cs="Arial"/>
                            <w:sz w:val="20"/>
                            <w:szCs w:val="20"/>
                          </w:rPr>
                        </w:pPr>
                        <w:r w:rsidRPr="00573E4F">
                          <w:rPr>
                            <w:rFonts w:eastAsia="Times New Roman" w:cs="Arial"/>
                            <w:b/>
                            <w:bCs/>
                            <w:color w:val="FFFFFF"/>
                            <w:sz w:val="30"/>
                            <w:szCs w:val="30"/>
                          </w:rPr>
                          <w:lastRenderedPageBreak/>
                          <w:t>Contribute to an upcoming anthology</w:t>
                        </w:r>
                      </w:p>
                    </w:tc>
                  </w:tr>
                </w:tbl>
                <w:p w14:paraId="23550711" w14:textId="77777777" w:rsidR="00C30E82" w:rsidRPr="00F51592" w:rsidRDefault="00C30E82" w:rsidP="008132A5">
                  <w:pPr>
                    <w:rPr>
                      <w:rFonts w:ascii="Arial" w:eastAsia="Times New Roman" w:hAnsi="Arial" w:cs="Arial"/>
                      <w:sz w:val="20"/>
                      <w:szCs w:val="20"/>
                    </w:rPr>
                  </w:pPr>
                </w:p>
              </w:tc>
            </w:tr>
          </w:tbl>
          <w:p w14:paraId="7252DF2E" w14:textId="77777777" w:rsidR="00C30E82" w:rsidRPr="00F51592" w:rsidRDefault="00C30E82" w:rsidP="008132A5">
            <w:pPr>
              <w:rPr>
                <w:rFonts w:ascii="Arial" w:eastAsia="Times New Roman" w:hAnsi="Arial" w:cs="Arial"/>
                <w:sz w:val="20"/>
                <w:szCs w:val="20"/>
              </w:rPr>
            </w:pPr>
          </w:p>
        </w:tc>
      </w:tr>
    </w:tbl>
    <w:p w14:paraId="51B0AC20" w14:textId="70572BD3" w:rsidR="00573E4F" w:rsidRPr="00573E4F" w:rsidRDefault="00573E4F" w:rsidP="00573E4F">
      <w:pPr>
        <w:pStyle w:val="NormalWeb"/>
        <w:shd w:val="clear" w:color="auto" w:fill="FFFFFF"/>
        <w:spacing w:after="160"/>
        <w:jc w:val="both"/>
        <w:rPr>
          <w:rFonts w:asciiTheme="minorHAnsi" w:hAnsiTheme="minorHAnsi" w:cs="Arial"/>
          <w:color w:val="000000" w:themeColor="text1"/>
          <w:sz w:val="22"/>
          <w:szCs w:val="22"/>
        </w:rPr>
      </w:pPr>
      <w:r w:rsidRPr="00573E4F">
        <w:rPr>
          <w:rFonts w:asciiTheme="minorHAnsi" w:hAnsiTheme="minorHAnsi" w:cs="Arial"/>
          <w:color w:val="000000" w:themeColor="text1"/>
          <w:sz w:val="22"/>
          <w:szCs w:val="22"/>
        </w:rPr>
        <w:t>Using earlier written works, WHAF are compiling an anthology of reflections on the topic of Islamic humanitarianism. We are looking for short excerpts from already published pieces that offer poignant contributions on a wide range of concepts and principles that relate to Islamic humanitarianism (for example and not limited to: adl, mizan, rahma, karama, ihsan, al-karim) - and their significance in relation to humanitarianism today. If you would like your work to be considered for inclusion, or would like to recommend a publication, we look forward to hearing from you.</w:t>
      </w:r>
    </w:p>
    <w:p w14:paraId="6585DD15" w14:textId="77777777" w:rsidR="00C30E82" w:rsidRDefault="00C30E82" w:rsidP="00C30E82">
      <w:pPr>
        <w:pStyle w:val="NormalWeb"/>
        <w:shd w:val="clear" w:color="auto" w:fill="FFFFFF"/>
        <w:spacing w:before="0" w:beforeAutospacing="0" w:after="160" w:afterAutospacing="0"/>
        <w:jc w:val="both"/>
        <w:rPr>
          <w:rFonts w:cs="Arial"/>
          <w:color w:val="000000"/>
          <w:sz w:val="21"/>
          <w:szCs w:val="21"/>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0545"/>
      </w:tblGrid>
      <w:tr w:rsidR="00C30E82" w:rsidRPr="00F51592" w14:paraId="1D44B44C" w14:textId="77777777" w:rsidTr="008132A5">
        <w:trPr>
          <w:tblCellSpacing w:w="0" w:type="dxa"/>
        </w:trPr>
        <w:tc>
          <w:tcPr>
            <w:tcW w:w="0" w:type="auto"/>
            <w:shd w:val="clear" w:color="auto" w:fill="FFFFFF"/>
            <w:hideMark/>
          </w:tcPr>
          <w:tbl>
            <w:tblPr>
              <w:tblW w:w="5000" w:type="pct"/>
              <w:tblCellSpacing w:w="0" w:type="dxa"/>
              <w:tblCellMar>
                <w:left w:w="0" w:type="dxa"/>
                <w:right w:w="0" w:type="dxa"/>
              </w:tblCellMar>
              <w:tblLook w:val="04A0" w:firstRow="1" w:lastRow="0" w:firstColumn="1" w:lastColumn="0" w:noHBand="0" w:noVBand="1"/>
            </w:tblPr>
            <w:tblGrid>
              <w:gridCol w:w="10545"/>
            </w:tblGrid>
            <w:tr w:rsidR="00C30E82" w:rsidRPr="00F51592" w14:paraId="021A5EB4" w14:textId="77777777" w:rsidTr="008132A5">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545"/>
                  </w:tblGrid>
                  <w:tr w:rsidR="00C30E82" w:rsidRPr="00F51592" w14:paraId="3F4DBB45" w14:textId="77777777" w:rsidTr="008132A5">
                    <w:trPr>
                      <w:tblCellSpacing w:w="15" w:type="dxa"/>
                    </w:trPr>
                    <w:tc>
                      <w:tcPr>
                        <w:tcW w:w="0" w:type="auto"/>
                        <w:tcMar>
                          <w:top w:w="180" w:type="dxa"/>
                          <w:left w:w="360" w:type="dxa"/>
                          <w:bottom w:w="180" w:type="dxa"/>
                          <w:right w:w="360" w:type="dxa"/>
                        </w:tcMar>
                        <w:vAlign w:val="center"/>
                        <w:hideMark/>
                      </w:tcPr>
                      <w:p w14:paraId="5B7F5787" w14:textId="77777777" w:rsidR="00C30E82" w:rsidRPr="00F51592" w:rsidRDefault="00C30E82" w:rsidP="008132A5">
                        <w:pPr>
                          <w:spacing w:before="100" w:beforeAutospacing="1" w:after="100" w:afterAutospacing="1"/>
                          <w:jc w:val="center"/>
                          <w:rPr>
                            <w:rFonts w:ascii="Arial" w:eastAsia="Times New Roman" w:hAnsi="Arial" w:cs="Arial"/>
                            <w:sz w:val="20"/>
                            <w:szCs w:val="20"/>
                          </w:rPr>
                        </w:pPr>
                        <w:r w:rsidRPr="00F51592">
                          <w:rPr>
                            <w:rFonts w:eastAsia="Times New Roman" w:cs="Arial"/>
                            <w:b/>
                            <w:bCs/>
                            <w:color w:val="00374A"/>
                            <w:sz w:val="30"/>
                            <w:szCs w:val="30"/>
                          </w:rPr>
                          <w:t>Have anything to share or contribute on Zakat and Justice? </w:t>
                        </w:r>
                        <w:hyperlink r:id="rId12" w:tgtFrame="_blank" w:history="1">
                          <w:r w:rsidRPr="00F51592">
                            <w:rPr>
                              <w:rFonts w:eastAsia="Times New Roman" w:cs="Arial"/>
                              <w:b/>
                              <w:bCs/>
                              <w:color w:val="1155CC"/>
                              <w:sz w:val="30"/>
                              <w:szCs w:val="30"/>
                            </w:rPr>
                            <w:t>Get in touch!</w:t>
                          </w:r>
                        </w:hyperlink>
                      </w:p>
                    </w:tc>
                  </w:tr>
                </w:tbl>
                <w:p w14:paraId="24162F1E" w14:textId="77777777" w:rsidR="00C30E82" w:rsidRPr="00F51592" w:rsidRDefault="00C30E82" w:rsidP="008132A5">
                  <w:pPr>
                    <w:rPr>
                      <w:rFonts w:ascii="Arial" w:eastAsia="Times New Roman" w:hAnsi="Arial" w:cs="Arial"/>
                      <w:sz w:val="20"/>
                      <w:szCs w:val="20"/>
                    </w:rPr>
                  </w:pPr>
                </w:p>
              </w:tc>
            </w:tr>
          </w:tbl>
          <w:p w14:paraId="48AFD9D6" w14:textId="77777777" w:rsidR="00C30E82" w:rsidRPr="00F51592" w:rsidRDefault="00C30E82" w:rsidP="008132A5">
            <w:pPr>
              <w:rPr>
                <w:rFonts w:ascii="Arial" w:eastAsia="Times New Roman" w:hAnsi="Arial" w:cs="Arial"/>
                <w:sz w:val="20"/>
                <w:szCs w:val="20"/>
              </w:rPr>
            </w:pPr>
          </w:p>
        </w:tc>
      </w:tr>
      <w:tr w:rsidR="00C30E82" w:rsidRPr="00F51592" w14:paraId="398BB114" w14:textId="77777777" w:rsidTr="008132A5">
        <w:trPr>
          <w:tblCellSpacing w:w="0" w:type="dxa"/>
        </w:trPr>
        <w:tc>
          <w:tcPr>
            <w:tcW w:w="0" w:type="auto"/>
            <w:tcBorders>
              <w:top w:val="nil"/>
              <w:left w:val="nil"/>
              <w:bottom w:val="nil"/>
              <w:right w:val="nil"/>
            </w:tcBorders>
            <w:tcMar>
              <w:top w:w="300" w:type="dxa"/>
              <w:left w:w="360" w:type="dxa"/>
              <w:bottom w:w="300" w:type="dxa"/>
              <w:right w:w="360" w:type="dxa"/>
            </w:tcMar>
            <w:hideMark/>
          </w:tcPr>
          <w:tbl>
            <w:tblPr>
              <w:tblW w:w="5000" w:type="pct"/>
              <w:jc w:val="center"/>
              <w:tblCellSpacing w:w="0" w:type="dxa"/>
              <w:tblCellMar>
                <w:left w:w="0" w:type="dxa"/>
                <w:right w:w="0" w:type="dxa"/>
              </w:tblCellMar>
              <w:tblLook w:val="04A0" w:firstRow="1" w:lastRow="0" w:firstColumn="1" w:lastColumn="0" w:noHBand="0" w:noVBand="1"/>
            </w:tblPr>
            <w:tblGrid>
              <w:gridCol w:w="9825"/>
            </w:tblGrid>
            <w:tr w:rsidR="00C30E82" w:rsidRPr="00F51592" w14:paraId="097F6518" w14:textId="77777777" w:rsidTr="008132A5">
              <w:trPr>
                <w:tblCellSpacing w:w="0" w:type="dxa"/>
                <w:jc w:val="center"/>
              </w:trPr>
              <w:tc>
                <w:tcPr>
                  <w:tcW w:w="0" w:type="auto"/>
                  <w:tcBorders>
                    <w:top w:val="single" w:sz="12" w:space="0" w:color="000000"/>
                  </w:tcBorders>
                  <w:hideMark/>
                </w:tcPr>
                <w:p w14:paraId="6FC59203" w14:textId="77777777" w:rsidR="00C30E82" w:rsidRPr="00F51592" w:rsidRDefault="00C30E82" w:rsidP="008132A5">
                  <w:pPr>
                    <w:spacing w:line="0" w:lineRule="auto"/>
                    <w:rPr>
                      <w:rFonts w:ascii="Arial" w:eastAsia="Times New Roman" w:hAnsi="Arial" w:cs="Arial"/>
                      <w:sz w:val="2"/>
                      <w:szCs w:val="2"/>
                    </w:rPr>
                  </w:pPr>
                  <w:r w:rsidRPr="00F51592">
                    <w:rPr>
                      <w:rFonts w:ascii="Arial" w:eastAsia="Times New Roman" w:hAnsi="Arial" w:cs="Arial"/>
                      <w:sz w:val="2"/>
                      <w:szCs w:val="2"/>
                    </w:rPr>
                    <w:t> </w:t>
                  </w:r>
                </w:p>
              </w:tc>
            </w:tr>
          </w:tbl>
          <w:p w14:paraId="775601B0" w14:textId="77777777" w:rsidR="00C30E82" w:rsidRPr="00F51592" w:rsidRDefault="00C30E82" w:rsidP="008132A5">
            <w:pPr>
              <w:rPr>
                <w:rFonts w:ascii="Arial" w:eastAsia="Times New Roman" w:hAnsi="Arial" w:cs="Arial"/>
                <w:sz w:val="20"/>
                <w:szCs w:val="20"/>
              </w:rPr>
            </w:pPr>
          </w:p>
        </w:tc>
      </w:tr>
      <w:tr w:rsidR="00C30E82" w:rsidRPr="00F51592" w14:paraId="5E30417F" w14:textId="77777777" w:rsidTr="008132A5">
        <w:trPr>
          <w:tblCellSpacing w:w="0" w:type="dxa"/>
          <w:hidden/>
        </w:trPr>
        <w:tc>
          <w:tcPr>
            <w:tcW w:w="0" w:type="auto"/>
            <w:tcBorders>
              <w:top w:val="nil"/>
              <w:left w:val="nil"/>
              <w:bottom w:val="nil"/>
              <w:right w:val="nil"/>
            </w:tcBorders>
            <w:shd w:val="clear" w:color="auto" w:fill="FFFFFF"/>
            <w:tcMar>
              <w:top w:w="180" w:type="dxa"/>
              <w:left w:w="0" w:type="dxa"/>
              <w:bottom w:w="180" w:type="dxa"/>
              <w:right w:w="0" w:type="dxa"/>
            </w:tcMar>
            <w:hideMark/>
          </w:tcPr>
          <w:tbl>
            <w:tblPr>
              <w:tblW w:w="5000" w:type="pct"/>
              <w:jc w:val="center"/>
              <w:tblCellSpacing w:w="0" w:type="dxa"/>
              <w:tblCellMar>
                <w:left w:w="0" w:type="dxa"/>
                <w:right w:w="0" w:type="dxa"/>
              </w:tblCellMar>
              <w:tblLook w:val="04A0" w:firstRow="1" w:lastRow="0" w:firstColumn="1" w:lastColumn="0" w:noHBand="0" w:noVBand="1"/>
            </w:tblPr>
            <w:tblGrid>
              <w:gridCol w:w="10545"/>
            </w:tblGrid>
            <w:tr w:rsidR="00C30E82" w:rsidRPr="00F51592" w14:paraId="594710E0" w14:textId="77777777" w:rsidTr="008132A5">
              <w:trPr>
                <w:tblCellSpacing w:w="0" w:type="dxa"/>
                <w:jc w:val="center"/>
                <w:hidden/>
              </w:trPr>
              <w:tc>
                <w:tcPr>
                  <w:tcW w:w="0" w:type="auto"/>
                  <w:hideMark/>
                </w:tcPr>
                <w:tbl>
                  <w:tblPr>
                    <w:tblW w:w="5000" w:type="pct"/>
                    <w:tblCellSpacing w:w="103" w:type="dxa"/>
                    <w:tblCellMar>
                      <w:left w:w="0" w:type="dxa"/>
                      <w:right w:w="0" w:type="dxa"/>
                    </w:tblCellMar>
                    <w:tblLook w:val="04A0" w:firstRow="1" w:lastRow="0" w:firstColumn="1" w:lastColumn="0" w:noHBand="0" w:noVBand="1"/>
                  </w:tblPr>
                  <w:tblGrid>
                    <w:gridCol w:w="10545"/>
                  </w:tblGrid>
                  <w:tr w:rsidR="00C30E82" w:rsidRPr="00F51592" w14:paraId="4688E26D" w14:textId="77777777" w:rsidTr="008132A5">
                    <w:trPr>
                      <w:tblCellSpacing w:w="103" w:type="dxa"/>
                      <w:hidden/>
                    </w:trPr>
                    <w:tc>
                      <w:tcPr>
                        <w:tcW w:w="5000" w:type="pct"/>
                        <w:hideMark/>
                      </w:tcPr>
                      <w:tbl>
                        <w:tblPr>
                          <w:tblW w:w="5000" w:type="pct"/>
                          <w:tblCellSpacing w:w="0" w:type="dxa"/>
                          <w:tblCellMar>
                            <w:left w:w="0" w:type="dxa"/>
                            <w:right w:w="0" w:type="dxa"/>
                          </w:tblCellMar>
                          <w:tblLook w:val="04A0" w:firstRow="1" w:lastRow="0" w:firstColumn="1" w:lastColumn="0" w:noHBand="0" w:noVBand="1"/>
                        </w:tblPr>
                        <w:tblGrid>
                          <w:gridCol w:w="10133"/>
                        </w:tblGrid>
                        <w:tr w:rsidR="00C30E82" w:rsidRPr="00F51592" w14:paraId="3F40F5F6" w14:textId="77777777" w:rsidTr="008132A5">
                          <w:trPr>
                            <w:tblCellSpacing w:w="0" w:type="dxa"/>
                            <w:hidden/>
                          </w:trPr>
                          <w:tc>
                            <w:tcPr>
                              <w:tcW w:w="0" w:type="auto"/>
                              <w:tcBorders>
                                <w:top w:val="nil"/>
                                <w:left w:val="nil"/>
                                <w:bottom w:val="nil"/>
                                <w:right w:val="nil"/>
                              </w:tcBorders>
                              <w:hideMark/>
                            </w:tcPr>
                            <w:tbl>
                              <w:tblPr>
                                <w:tblW w:w="0" w:type="auto"/>
                                <w:jc w:val="center"/>
                                <w:tblCellSpacing w:w="0" w:type="dxa"/>
                                <w:tblCellMar>
                                  <w:left w:w="0" w:type="dxa"/>
                                  <w:right w:w="0" w:type="dxa"/>
                                </w:tblCellMar>
                                <w:tblLook w:val="04A0" w:firstRow="1" w:lastRow="0" w:firstColumn="1" w:lastColumn="0" w:noHBand="0" w:noVBand="1"/>
                              </w:tblPr>
                              <w:tblGrid>
                                <w:gridCol w:w="713"/>
                              </w:tblGrid>
                              <w:tr w:rsidR="00C30E82" w:rsidRPr="00F51592" w14:paraId="49128D33" w14:textId="77777777" w:rsidTr="008132A5">
                                <w:trPr>
                                  <w:tblCellSpacing w:w="0" w:type="dxa"/>
                                  <w:jc w:val="center"/>
                                  <w:hidden/>
                                </w:trPr>
                                <w:tc>
                                  <w:tcPr>
                                    <w:tcW w:w="0" w:type="auto"/>
                                    <w:vAlign w:val="center"/>
                                    <w:hideMark/>
                                  </w:tcPr>
                                  <w:p w14:paraId="7FE67070" w14:textId="77777777" w:rsidR="00C30E82" w:rsidRPr="00F51592" w:rsidRDefault="00C30E82" w:rsidP="008132A5">
                                    <w:pPr>
                                      <w:jc w:val="center"/>
                                      <w:rPr>
                                        <w:rFonts w:ascii="Arial" w:eastAsia="Times New Roman" w:hAnsi="Arial" w:cs="Arial"/>
                                        <w:vanish/>
                                        <w:sz w:val="20"/>
                                        <w:szCs w:val="20"/>
                                      </w:rPr>
                                    </w:pPr>
                                  </w:p>
                                  <w:tbl>
                                    <w:tblPr>
                                      <w:tblpPr w:leftFromText="45" w:rightFromText="45" w:vertAnchor="text"/>
                                      <w:tblW w:w="0" w:type="auto"/>
                                      <w:tblCellSpacing w:w="0" w:type="dxa"/>
                                      <w:tblCellMar>
                                        <w:left w:w="0" w:type="dxa"/>
                                        <w:right w:w="0" w:type="dxa"/>
                                      </w:tblCellMar>
                                      <w:tblLook w:val="04A0" w:firstRow="1" w:lastRow="0" w:firstColumn="1" w:lastColumn="0" w:noHBand="0" w:noVBand="1"/>
                                    </w:tblPr>
                                    <w:tblGrid>
                                      <w:gridCol w:w="600"/>
                                    </w:tblGrid>
                                    <w:tr w:rsidR="00C30E82" w:rsidRPr="00F51592" w14:paraId="7A0A1A21" w14:textId="77777777" w:rsidTr="008132A5">
                                      <w:trPr>
                                        <w:tblCellSpacing w:w="0" w:type="dxa"/>
                                      </w:trPr>
                                      <w:tc>
                                        <w:tcPr>
                                          <w:tcW w:w="600" w:type="dxa"/>
                                          <w:tcMar>
                                            <w:top w:w="45" w:type="dxa"/>
                                            <w:left w:w="180" w:type="dxa"/>
                                            <w:bottom w:w="45" w:type="dxa"/>
                                            <w:right w:w="180" w:type="dxa"/>
                                          </w:tcMar>
                                          <w:hideMark/>
                                        </w:tcPr>
                                        <w:p w14:paraId="46746316" w14:textId="109379D9" w:rsidR="00C30E82" w:rsidRPr="00F51592" w:rsidRDefault="00C30E82" w:rsidP="008132A5">
                                          <w:pPr>
                                            <w:jc w:val="center"/>
                                            <w:rPr>
                                              <w:rFonts w:ascii="Arial" w:eastAsia="Times New Roman" w:hAnsi="Arial" w:cs="Arial"/>
                                              <w:sz w:val="20"/>
                                              <w:szCs w:val="20"/>
                                            </w:rPr>
                                          </w:pPr>
                                        </w:p>
                                      </w:tc>
                                    </w:tr>
                                  </w:tbl>
                                  <w:p w14:paraId="70996DB4" w14:textId="77777777" w:rsidR="00C30E82" w:rsidRPr="00F51592" w:rsidRDefault="00C30E82" w:rsidP="008132A5">
                                    <w:pPr>
                                      <w:jc w:val="center"/>
                                      <w:rPr>
                                        <w:rFonts w:ascii="Arial" w:eastAsia="Times New Roman" w:hAnsi="Arial" w:cs="Arial"/>
                                        <w:sz w:val="20"/>
                                        <w:szCs w:val="20"/>
                                      </w:rPr>
                                    </w:pPr>
                                  </w:p>
                                </w:tc>
                              </w:tr>
                            </w:tbl>
                            <w:tbl>
                              <w:tblPr>
                                <w:tblpPr w:leftFromText="45" w:rightFromText="45" w:vertAnchor="text" w:horzAnchor="page" w:tblpX="3089" w:tblpY="-252"/>
                                <w:tblOverlap w:val="never"/>
                                <w:tblW w:w="0" w:type="auto"/>
                                <w:tblCellSpacing w:w="0" w:type="dxa"/>
                                <w:tblCellMar>
                                  <w:left w:w="0" w:type="dxa"/>
                                  <w:right w:w="0" w:type="dxa"/>
                                </w:tblCellMar>
                                <w:tblLook w:val="04A0" w:firstRow="1" w:lastRow="0" w:firstColumn="1" w:lastColumn="0" w:noHBand="0" w:noVBand="1"/>
                              </w:tblPr>
                              <w:tblGrid>
                                <w:gridCol w:w="1673"/>
                              </w:tblGrid>
                              <w:tr w:rsidR="00C30E82" w:rsidRPr="00F51592" w14:paraId="11F62E73" w14:textId="77777777" w:rsidTr="00C30E82">
                                <w:trPr>
                                  <w:tblCellSpacing w:w="0" w:type="dxa"/>
                                </w:trPr>
                                <w:tc>
                                  <w:tcPr>
                                    <w:tcW w:w="1673" w:type="dxa"/>
                                    <w:tcMar>
                                      <w:top w:w="45" w:type="dxa"/>
                                      <w:left w:w="180" w:type="dxa"/>
                                      <w:bottom w:w="45" w:type="dxa"/>
                                      <w:right w:w="180" w:type="dxa"/>
                                    </w:tcMar>
                                    <w:hideMark/>
                                  </w:tcPr>
                                  <w:p w14:paraId="3C2FD474" w14:textId="17A8F869" w:rsidR="00C30E82" w:rsidRPr="00F51592" w:rsidRDefault="00C30E82" w:rsidP="00C30E82">
                                    <w:pPr>
                                      <w:jc w:val="center"/>
                                      <w:rPr>
                                        <w:rFonts w:ascii="Arial" w:eastAsia="Times New Roman" w:hAnsi="Arial" w:cs="Arial"/>
                                        <w:sz w:val="20"/>
                                        <w:szCs w:val="20"/>
                                      </w:rPr>
                                    </w:pPr>
                                    <w:r w:rsidRPr="00F51592">
                                      <w:rPr>
                                        <w:rFonts w:ascii="Arial" w:eastAsia="Times New Roman" w:hAnsi="Arial" w:cs="Arial"/>
                                        <w:noProof/>
                                        <w:color w:val="1155CC"/>
                                        <w:sz w:val="20"/>
                                        <w:szCs w:val="20"/>
                                      </w:rPr>
                                      <w:drawing>
                                        <wp:inline distT="0" distB="0" distL="0" distR="0" wp14:anchorId="2C60B01F" wp14:editId="3AE6AF2E">
                                          <wp:extent cx="381000" cy="381000"/>
                                          <wp:effectExtent l="0" t="0" r="0" b="0"/>
                                          <wp:docPr id="1640294537" name="Picture 75" descr="Facebook icon">
                                            <a:hlinkClick xmlns:a="http://schemas.openxmlformats.org/drawingml/2006/main" r:id="rId1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acebook icon">
                                                    <a:hlinkClick r:id="rId13" tgtFrame="&quot;_blank&quo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r>
                            </w:tbl>
                            <w:p w14:paraId="67BFAC46" w14:textId="484E9016" w:rsidR="00C30E82" w:rsidRPr="00F51592" w:rsidRDefault="00C30E82" w:rsidP="008132A5">
                              <w:pPr>
                                <w:rPr>
                                  <w:rFonts w:ascii="Arial" w:eastAsia="Times New Roman" w:hAnsi="Arial" w:cs="Arial"/>
                                  <w:sz w:val="20"/>
                                  <w:szCs w:val="20"/>
                                </w:rPr>
                              </w:pPr>
                              <w:r w:rsidRPr="00F51592">
                                <w:rPr>
                                  <w:rFonts w:ascii="Arial" w:eastAsia="Times New Roman" w:hAnsi="Arial" w:cs="Arial"/>
                                  <w:noProof/>
                                  <w:color w:val="1155CC"/>
                                  <w:sz w:val="20"/>
                                  <w:szCs w:val="20"/>
                                </w:rPr>
                                <w:drawing>
                                  <wp:anchor distT="0" distB="0" distL="114300" distR="114300" simplePos="0" relativeHeight="251673600" behindDoc="1" locked="0" layoutInCell="1" allowOverlap="1" wp14:anchorId="737CEB6D" wp14:editId="72461784">
                                    <wp:simplePos x="0" y="0"/>
                                    <wp:positionH relativeFrom="column">
                                      <wp:posOffset>3503462</wp:posOffset>
                                    </wp:positionH>
                                    <wp:positionV relativeFrom="paragraph">
                                      <wp:posOffset>-29678</wp:posOffset>
                                    </wp:positionV>
                                    <wp:extent cx="381000" cy="381000"/>
                                    <wp:effectExtent l="0" t="0" r="0" b="0"/>
                                    <wp:wrapTight wrapText="bothSides">
                                      <wp:wrapPolygon edited="0">
                                        <wp:start x="3240" y="0"/>
                                        <wp:lineTo x="0" y="4320"/>
                                        <wp:lineTo x="0" y="16200"/>
                                        <wp:lineTo x="3240" y="20520"/>
                                        <wp:lineTo x="17280" y="20520"/>
                                        <wp:lineTo x="20520" y="16200"/>
                                        <wp:lineTo x="20520" y="3240"/>
                                        <wp:lineTo x="17280" y="0"/>
                                        <wp:lineTo x="3240" y="0"/>
                                      </wp:wrapPolygon>
                                    </wp:wrapTight>
                                    <wp:docPr id="1209445816" name="Picture 74" descr="Twitter icon">
                                      <a:hlinkClick xmlns:a="http://schemas.openxmlformats.org/drawingml/2006/main" r:id="rId1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witter icon">
                                              <a:hlinkClick r:id="rId15" tgtFrame="&quot;_blank&quo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anchor>
                                </w:drawing>
                              </w:r>
                            </w:p>
                          </w:tc>
                        </w:tr>
                      </w:tbl>
                      <w:p w14:paraId="3A28B3DC" w14:textId="77777777" w:rsidR="00C30E82" w:rsidRPr="00F51592" w:rsidRDefault="00C30E82" w:rsidP="008132A5">
                        <w:pPr>
                          <w:rPr>
                            <w:rFonts w:ascii="Arial" w:eastAsia="Times New Roman" w:hAnsi="Arial" w:cs="Arial"/>
                            <w:sz w:val="20"/>
                            <w:szCs w:val="20"/>
                          </w:rPr>
                        </w:pPr>
                      </w:p>
                    </w:tc>
                  </w:tr>
                </w:tbl>
                <w:p w14:paraId="0C6351D5" w14:textId="77777777" w:rsidR="00C30E82" w:rsidRPr="00F51592" w:rsidRDefault="00C30E82" w:rsidP="008132A5">
                  <w:pPr>
                    <w:rPr>
                      <w:rFonts w:ascii="Arial" w:eastAsia="Times New Roman" w:hAnsi="Arial" w:cs="Arial"/>
                      <w:sz w:val="20"/>
                      <w:szCs w:val="20"/>
                    </w:rPr>
                  </w:pPr>
                </w:p>
              </w:tc>
            </w:tr>
          </w:tbl>
          <w:p w14:paraId="165F3992" w14:textId="77777777" w:rsidR="00C30E82" w:rsidRPr="00F51592" w:rsidRDefault="00C30E82" w:rsidP="008132A5">
            <w:pPr>
              <w:rPr>
                <w:rFonts w:ascii="Arial" w:eastAsia="Times New Roman" w:hAnsi="Arial" w:cs="Arial"/>
                <w:sz w:val="20"/>
                <w:szCs w:val="20"/>
              </w:rPr>
            </w:pPr>
          </w:p>
        </w:tc>
      </w:tr>
    </w:tbl>
    <w:p w14:paraId="01264A2C" w14:textId="77777777" w:rsidR="00AF3725" w:rsidRDefault="00000000">
      <w:pPr>
        <w:spacing w:after="634" w:line="259" w:lineRule="auto"/>
        <w:ind w:left="4305" w:firstLine="0"/>
      </w:pPr>
      <w:r>
        <w:rPr>
          <w:noProof/>
        </w:rPr>
        <w:drawing>
          <wp:inline distT="0" distB="0" distL="0" distR="0" wp14:anchorId="13D33C70" wp14:editId="29C2453E">
            <wp:extent cx="1238250" cy="352425"/>
            <wp:effectExtent l="0" t="0" r="0" b="0"/>
            <wp:docPr id="410" name="Picture 410"/>
            <wp:cNvGraphicFramePr/>
            <a:graphic xmlns:a="http://schemas.openxmlformats.org/drawingml/2006/main">
              <a:graphicData uri="http://schemas.openxmlformats.org/drawingml/2006/picture">
                <pic:pic xmlns:pic="http://schemas.openxmlformats.org/drawingml/2006/picture">
                  <pic:nvPicPr>
                    <pic:cNvPr id="410" name="Picture 410"/>
                    <pic:cNvPicPr/>
                  </pic:nvPicPr>
                  <pic:blipFill>
                    <a:blip r:embed="rId17"/>
                    <a:stretch>
                      <a:fillRect/>
                    </a:stretch>
                  </pic:blipFill>
                  <pic:spPr>
                    <a:xfrm>
                      <a:off x="0" y="0"/>
                      <a:ext cx="1238250" cy="352425"/>
                    </a:xfrm>
                    <a:prstGeom prst="rect">
                      <a:avLst/>
                    </a:prstGeom>
                  </pic:spPr>
                </pic:pic>
              </a:graphicData>
            </a:graphic>
          </wp:inline>
        </w:drawing>
      </w:r>
    </w:p>
    <w:p w14:paraId="3D81A823" w14:textId="3AE5A675" w:rsidR="00AF3725" w:rsidRDefault="00AF3725" w:rsidP="00497F08">
      <w:pPr>
        <w:spacing w:after="0" w:line="259" w:lineRule="auto"/>
      </w:pPr>
    </w:p>
    <w:sectPr w:rsidR="00AF3725">
      <w:headerReference w:type="even" r:id="rId18"/>
      <w:headerReference w:type="default" r:id="rId19"/>
      <w:footerReference w:type="even" r:id="rId20"/>
      <w:footerReference w:type="default" r:id="rId21"/>
      <w:headerReference w:type="first" r:id="rId22"/>
      <w:footerReference w:type="first" r:id="rId23"/>
      <w:pgSz w:w="11899" w:h="16838"/>
      <w:pgMar w:top="621" w:right="664" w:bottom="1027" w:left="690" w:header="334" w:footer="29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39A7D7" w14:textId="77777777" w:rsidR="00A02255" w:rsidRDefault="00A02255">
      <w:pPr>
        <w:spacing w:after="0" w:line="240" w:lineRule="auto"/>
      </w:pPr>
      <w:r>
        <w:separator/>
      </w:r>
    </w:p>
  </w:endnote>
  <w:endnote w:type="continuationSeparator" w:id="0">
    <w:p w14:paraId="0953B4CA" w14:textId="77777777" w:rsidR="00A02255" w:rsidRDefault="00A022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24A98" w14:textId="77777777" w:rsidR="00AF3725" w:rsidRDefault="00000000">
    <w:pPr>
      <w:tabs>
        <w:tab w:val="right" w:pos="10545"/>
      </w:tabs>
      <w:spacing w:after="0" w:line="259" w:lineRule="auto"/>
      <w:ind w:left="-210" w:right="-189" w:firstLine="0"/>
    </w:pPr>
    <w:r>
      <w:rPr>
        <w:rFonts w:ascii="Arial" w:eastAsia="Arial" w:hAnsi="Arial" w:cs="Arial"/>
        <w:sz w:val="16"/>
      </w:rPr>
      <w:t>https://mail.google.com/mail/u/0/?ik=75f53894ff&amp;view=pt&amp;search=all&amp;permthid=thread-f:1859377543048681220&amp;simpl=msg-f:185937754304868…</w:t>
    </w:r>
    <w:r>
      <w:rPr>
        <w:rFonts w:ascii="Arial" w:eastAsia="Arial" w:hAnsi="Arial" w:cs="Arial"/>
        <w:sz w:val="16"/>
      </w:rPr>
      <w:tab/>
    </w:r>
    <w:r>
      <w:fldChar w:fldCharType="begin"/>
    </w:r>
    <w:r>
      <w:instrText xml:space="preserve"> PAGE   \* MERGEFORMAT </w:instrText>
    </w:r>
    <w:r>
      <w:fldChar w:fldCharType="separate"/>
    </w:r>
    <w:r>
      <w:rPr>
        <w:rFonts w:ascii="Arial" w:eastAsia="Arial" w:hAnsi="Arial" w:cs="Arial"/>
        <w:sz w:val="16"/>
      </w:rPr>
      <w:t>1</w:t>
    </w:r>
    <w:r>
      <w:rPr>
        <w:rFonts w:ascii="Arial" w:eastAsia="Arial" w:hAnsi="Arial" w:cs="Arial"/>
        <w:sz w:val="16"/>
      </w:rPr>
      <w:fldChar w:fldCharType="end"/>
    </w:r>
    <w:r>
      <w:rPr>
        <w:rFonts w:ascii="Arial" w:eastAsia="Arial" w:hAnsi="Arial" w:cs="Arial"/>
        <w:sz w:val="16"/>
      </w:rPr>
      <w:t>/</w:t>
    </w:r>
    <w:fldSimple w:instr=" NUMPAGES   \* MERGEFORMAT ">
      <w:r w:rsidR="00AF3725">
        <w:rPr>
          <w:rFonts w:ascii="Arial" w:eastAsia="Arial" w:hAnsi="Arial" w:cs="Arial"/>
          <w:sz w:val="16"/>
        </w:rPr>
        <w:t>5</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60874" w14:textId="3964FB59" w:rsidR="00AF3725" w:rsidRDefault="00AF3725">
    <w:pPr>
      <w:tabs>
        <w:tab w:val="right" w:pos="10545"/>
      </w:tabs>
      <w:spacing w:after="0" w:line="259" w:lineRule="auto"/>
      <w:ind w:left="-210" w:right="-189"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CF749" w14:textId="77777777" w:rsidR="00AF3725" w:rsidRDefault="00000000">
    <w:pPr>
      <w:tabs>
        <w:tab w:val="right" w:pos="10545"/>
      </w:tabs>
      <w:spacing w:after="0" w:line="259" w:lineRule="auto"/>
      <w:ind w:left="-210" w:right="-189" w:firstLine="0"/>
    </w:pPr>
    <w:r>
      <w:rPr>
        <w:rFonts w:ascii="Arial" w:eastAsia="Arial" w:hAnsi="Arial" w:cs="Arial"/>
        <w:sz w:val="16"/>
      </w:rPr>
      <w:t>https://mail.google.com/mail/u/0/?ik=75f53894ff&amp;view=pt&amp;search=all&amp;permthid=thread-f:1859377543048681220&amp;simpl=msg-f:185937754304868…</w:t>
    </w:r>
    <w:r>
      <w:rPr>
        <w:rFonts w:ascii="Arial" w:eastAsia="Arial" w:hAnsi="Arial" w:cs="Arial"/>
        <w:sz w:val="16"/>
      </w:rPr>
      <w:tab/>
    </w:r>
    <w:r>
      <w:fldChar w:fldCharType="begin"/>
    </w:r>
    <w:r>
      <w:instrText xml:space="preserve"> PAGE   \* MERGEFORMAT </w:instrText>
    </w:r>
    <w:r>
      <w:fldChar w:fldCharType="separate"/>
    </w:r>
    <w:r>
      <w:rPr>
        <w:rFonts w:ascii="Arial" w:eastAsia="Arial" w:hAnsi="Arial" w:cs="Arial"/>
        <w:sz w:val="16"/>
      </w:rPr>
      <w:t>1</w:t>
    </w:r>
    <w:r>
      <w:rPr>
        <w:rFonts w:ascii="Arial" w:eastAsia="Arial" w:hAnsi="Arial" w:cs="Arial"/>
        <w:sz w:val="16"/>
      </w:rPr>
      <w:fldChar w:fldCharType="end"/>
    </w:r>
    <w:r>
      <w:rPr>
        <w:rFonts w:ascii="Arial" w:eastAsia="Arial" w:hAnsi="Arial" w:cs="Arial"/>
        <w:sz w:val="16"/>
      </w:rPr>
      <w:t>/</w:t>
    </w:r>
    <w:fldSimple w:instr=" NUMPAGES   \* MERGEFORMAT ">
      <w:r w:rsidR="00AF3725">
        <w:rPr>
          <w:rFonts w:ascii="Arial" w:eastAsia="Arial" w:hAnsi="Arial" w:cs="Arial"/>
          <w:sz w:val="16"/>
        </w:rPr>
        <w:t>5</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BFD33C" w14:textId="77777777" w:rsidR="00A02255" w:rsidRDefault="00A02255">
      <w:pPr>
        <w:spacing w:after="0" w:line="240" w:lineRule="auto"/>
      </w:pPr>
      <w:r>
        <w:separator/>
      </w:r>
    </w:p>
  </w:footnote>
  <w:footnote w:type="continuationSeparator" w:id="0">
    <w:p w14:paraId="7E39F234" w14:textId="77777777" w:rsidR="00A02255" w:rsidRDefault="00A022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E3E5D" w14:textId="77777777" w:rsidR="00AF3725" w:rsidRDefault="00000000">
    <w:pPr>
      <w:tabs>
        <w:tab w:val="center" w:pos="6171"/>
      </w:tabs>
      <w:spacing w:after="0" w:line="259" w:lineRule="auto"/>
      <w:ind w:left="-210" w:firstLine="0"/>
    </w:pPr>
    <w:r>
      <w:rPr>
        <w:rFonts w:ascii="Arial" w:eastAsia="Arial" w:hAnsi="Arial" w:cs="Arial"/>
        <w:sz w:val="16"/>
      </w:rPr>
      <w:t>3/13/26, 4:01 PM</w:t>
    </w:r>
    <w:r>
      <w:rPr>
        <w:rFonts w:ascii="Arial" w:eastAsia="Arial" w:hAnsi="Arial" w:cs="Arial"/>
        <w:sz w:val="16"/>
      </w:rPr>
      <w:tab/>
      <w:t>Gmail - Zakat Insights: a Newsletter on Zakat and Justice #2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F3FA1" w14:textId="720B4997" w:rsidR="00AF3725" w:rsidRDefault="00AF3725">
    <w:pPr>
      <w:tabs>
        <w:tab w:val="center" w:pos="6171"/>
      </w:tabs>
      <w:spacing w:after="0" w:line="259" w:lineRule="auto"/>
      <w:ind w:left="-21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E3035" w14:textId="77777777" w:rsidR="00AF3725" w:rsidRDefault="00000000">
    <w:pPr>
      <w:tabs>
        <w:tab w:val="center" w:pos="6171"/>
      </w:tabs>
      <w:spacing w:after="0" w:line="259" w:lineRule="auto"/>
      <w:ind w:left="-210" w:firstLine="0"/>
    </w:pPr>
    <w:r>
      <w:rPr>
        <w:rFonts w:ascii="Arial" w:eastAsia="Arial" w:hAnsi="Arial" w:cs="Arial"/>
        <w:sz w:val="16"/>
      </w:rPr>
      <w:t>3/13/26, 4:01 PM</w:t>
    </w:r>
    <w:r>
      <w:rPr>
        <w:rFonts w:ascii="Arial" w:eastAsia="Arial" w:hAnsi="Arial" w:cs="Arial"/>
        <w:sz w:val="16"/>
      </w:rPr>
      <w:tab/>
      <w:t>Gmail - Zakat Insights: a Newsletter on Zakat and Justice #2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3725"/>
    <w:rsid w:val="000509A2"/>
    <w:rsid w:val="00195186"/>
    <w:rsid w:val="00252267"/>
    <w:rsid w:val="00497F08"/>
    <w:rsid w:val="00573E4F"/>
    <w:rsid w:val="00675BF0"/>
    <w:rsid w:val="0079203A"/>
    <w:rsid w:val="009C01FD"/>
    <w:rsid w:val="00A02255"/>
    <w:rsid w:val="00AF3725"/>
    <w:rsid w:val="00C30E82"/>
    <w:rsid w:val="00D11310"/>
    <w:rsid w:val="00F64082"/>
    <w:rsid w:val="00FF76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3AB86"/>
  <w15:docId w15:val="{1CF13215-E16D-4790-B74B-428C5B258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72" w:line="277" w:lineRule="auto"/>
      <w:ind w:left="722" w:hanging="10"/>
    </w:pPr>
    <w:rPr>
      <w:rFonts w:ascii="Georgia" w:eastAsia="Georgia" w:hAnsi="Georgia" w:cs="Georgia"/>
      <w:color w:val="000000"/>
      <w:sz w:val="21"/>
    </w:rPr>
  </w:style>
  <w:style w:type="paragraph" w:styleId="Heading1">
    <w:name w:val="heading 1"/>
    <w:next w:val="Normal"/>
    <w:link w:val="Heading1Char"/>
    <w:uiPriority w:val="9"/>
    <w:qFormat/>
    <w:pPr>
      <w:keepNext/>
      <w:keepLines/>
      <w:spacing w:after="109" w:line="259" w:lineRule="auto"/>
      <w:ind w:left="712"/>
      <w:outlineLvl w:val="0"/>
    </w:pPr>
    <w:rPr>
      <w:rFonts w:ascii="Georgia" w:eastAsia="Georgia" w:hAnsi="Georgia" w:cs="Georgia"/>
      <w:b/>
      <w:color w:val="016E8F"/>
      <w:sz w:val="30"/>
    </w:rPr>
  </w:style>
  <w:style w:type="paragraph" w:styleId="Heading2">
    <w:name w:val="heading 2"/>
    <w:next w:val="Normal"/>
    <w:link w:val="Heading2Char"/>
    <w:uiPriority w:val="9"/>
    <w:unhideWhenUsed/>
    <w:qFormat/>
    <w:pPr>
      <w:keepNext/>
      <w:keepLines/>
      <w:spacing w:after="91" w:line="265" w:lineRule="auto"/>
      <w:ind w:left="722" w:hanging="10"/>
      <w:outlineLvl w:val="1"/>
    </w:pPr>
    <w:rPr>
      <w:rFonts w:ascii="Georgia" w:eastAsia="Georgia" w:hAnsi="Georgia" w:cs="Georgia"/>
      <w:b/>
      <w:color w:val="ABABAB"/>
      <w:sz w:val="30"/>
    </w:rPr>
  </w:style>
  <w:style w:type="paragraph" w:styleId="Heading3">
    <w:name w:val="heading 3"/>
    <w:next w:val="Normal"/>
    <w:link w:val="Heading3Char"/>
    <w:uiPriority w:val="9"/>
    <w:unhideWhenUsed/>
    <w:qFormat/>
    <w:pPr>
      <w:keepNext/>
      <w:keepLines/>
      <w:spacing w:after="689" w:line="259" w:lineRule="auto"/>
      <w:ind w:left="712"/>
      <w:outlineLvl w:val="2"/>
    </w:pPr>
    <w:rPr>
      <w:rFonts w:ascii="Georgia" w:eastAsia="Georgia" w:hAnsi="Georgia" w:cs="Georgia"/>
      <w:b/>
      <w:color w:val="ABABAB"/>
      <w:sz w:val="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Georgia" w:eastAsia="Georgia" w:hAnsi="Georgia" w:cs="Georgia"/>
      <w:b/>
      <w:color w:val="ABABAB"/>
      <w:sz w:val="25"/>
    </w:rPr>
  </w:style>
  <w:style w:type="character" w:customStyle="1" w:styleId="Heading1Char">
    <w:name w:val="Heading 1 Char"/>
    <w:link w:val="Heading1"/>
    <w:rPr>
      <w:rFonts w:ascii="Georgia" w:eastAsia="Georgia" w:hAnsi="Georgia" w:cs="Georgia"/>
      <w:b/>
      <w:color w:val="016E8F"/>
      <w:sz w:val="30"/>
    </w:rPr>
  </w:style>
  <w:style w:type="character" w:customStyle="1" w:styleId="Heading2Char">
    <w:name w:val="Heading 2 Char"/>
    <w:link w:val="Heading2"/>
    <w:rPr>
      <w:rFonts w:ascii="Georgia" w:eastAsia="Georgia" w:hAnsi="Georgia" w:cs="Georgia"/>
      <w:b/>
      <w:color w:val="ABABAB"/>
      <w:sz w:val="30"/>
    </w:rPr>
  </w:style>
  <w:style w:type="paragraph" w:styleId="NormalWeb">
    <w:name w:val="Normal (Web)"/>
    <w:basedOn w:val="Normal"/>
    <w:uiPriority w:val="99"/>
    <w:unhideWhenUsed/>
    <w:rsid w:val="00C30E82"/>
    <w:pPr>
      <w:spacing w:before="100" w:beforeAutospacing="1" w:after="100" w:afterAutospacing="1" w:line="240" w:lineRule="auto"/>
      <w:ind w:left="0" w:firstLine="0"/>
    </w:pPr>
    <w:rPr>
      <w:rFonts w:ascii="Times New Roman" w:eastAsia="Times New Roman" w:hAnsi="Times New Roman" w:cs="Times New Roman"/>
      <w:color w:val="auto"/>
      <w:kern w:val="0"/>
      <w:sz w:val="24"/>
      <w14:ligatures w14:val="none"/>
    </w:rPr>
  </w:style>
  <w:style w:type="character" w:styleId="Hyperlink">
    <w:name w:val="Hyperlink"/>
    <w:basedOn w:val="DefaultParagraphFont"/>
    <w:uiPriority w:val="99"/>
    <w:unhideWhenUsed/>
    <w:rsid w:val="00C30E82"/>
    <w:rPr>
      <w:color w:val="0000FF"/>
      <w:u w:val="single"/>
    </w:rPr>
  </w:style>
  <w:style w:type="character" w:styleId="Strong">
    <w:name w:val="Strong"/>
    <w:basedOn w:val="DefaultParagraphFont"/>
    <w:uiPriority w:val="22"/>
    <w:qFormat/>
    <w:rsid w:val="00C30E82"/>
    <w:rPr>
      <w:b/>
      <w:bCs/>
    </w:rPr>
  </w:style>
  <w:style w:type="paragraph" w:styleId="BodyText">
    <w:name w:val="Body Text"/>
    <w:basedOn w:val="Normal"/>
    <w:link w:val="BodyTextChar"/>
    <w:uiPriority w:val="1"/>
    <w:qFormat/>
    <w:rsid w:val="00C30E82"/>
    <w:pPr>
      <w:widowControl w:val="0"/>
      <w:autoSpaceDE w:val="0"/>
      <w:autoSpaceDN w:val="0"/>
      <w:spacing w:after="0" w:line="240" w:lineRule="auto"/>
      <w:ind w:left="0" w:firstLine="0"/>
    </w:pPr>
    <w:rPr>
      <w:color w:val="auto"/>
      <w:kern w:val="0"/>
      <w:szCs w:val="21"/>
      <w:lang w:val="en-US" w:eastAsia="en-US"/>
      <w14:ligatures w14:val="none"/>
    </w:rPr>
  </w:style>
  <w:style w:type="character" w:customStyle="1" w:styleId="BodyTextChar">
    <w:name w:val="Body Text Char"/>
    <w:basedOn w:val="DefaultParagraphFont"/>
    <w:link w:val="BodyText"/>
    <w:uiPriority w:val="1"/>
    <w:rsid w:val="00C30E82"/>
    <w:rPr>
      <w:rFonts w:ascii="Georgia" w:eastAsia="Georgia" w:hAnsi="Georgia" w:cs="Georgia"/>
      <w:kern w:val="0"/>
      <w:sz w:val="21"/>
      <w:szCs w:val="21"/>
      <w:lang w:val="en-US" w:eastAsia="en-US"/>
      <w14:ligatures w14:val="none"/>
    </w:rPr>
  </w:style>
  <w:style w:type="character" w:styleId="Emphasis">
    <w:name w:val="Emphasis"/>
    <w:basedOn w:val="DefaultParagraphFont"/>
    <w:uiPriority w:val="20"/>
    <w:qFormat/>
    <w:rsid w:val="00C30E82"/>
    <w:rPr>
      <w:i/>
      <w:iCs/>
    </w:rPr>
  </w:style>
  <w:style w:type="character" w:styleId="UnresolvedMention">
    <w:name w:val="Unresolved Mention"/>
    <w:basedOn w:val="DefaultParagraphFont"/>
    <w:uiPriority w:val="99"/>
    <w:semiHidden/>
    <w:unhideWhenUsed/>
    <w:rsid w:val="00C30E82"/>
    <w:rPr>
      <w:color w:val="605E5C"/>
      <w:shd w:val="clear" w:color="auto" w:fill="E1DFDD"/>
    </w:rPr>
  </w:style>
  <w:style w:type="character" w:styleId="FollowedHyperlink">
    <w:name w:val="FollowedHyperlink"/>
    <w:basedOn w:val="DefaultParagraphFont"/>
    <w:uiPriority w:val="99"/>
    <w:semiHidden/>
    <w:unhideWhenUsed/>
    <w:rsid w:val="00573E4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s://whaf.us12.list-manage.com/track/click?u=28be7fe688f79cbe475c366a3&amp;id=e336fd7b34&amp;e=75b877c3d9" TargetMode="External"/><Relationship Id="rId18" Type="http://schemas.openxmlformats.org/officeDocument/2006/relationships/header" Target="header1.xml"/><Relationship Id="rId3" Type="http://schemas.openxmlformats.org/officeDocument/2006/relationships/webSettings" Target="webSettings.xml"/><Relationship Id="rId21" Type="http://schemas.openxmlformats.org/officeDocument/2006/relationships/footer" Target="footer2.xml"/><Relationship Id="rId7" Type="http://schemas.openxmlformats.org/officeDocument/2006/relationships/image" Target="media/image2.jpeg"/><Relationship Id="rId12" Type="http://schemas.openxmlformats.org/officeDocument/2006/relationships/hyperlink" Target="mailto:fatima@whaf.org.uk?subject=&amp;body=" TargetMode="External"/><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forms.gle/gMoq3DR7s8ZvVoyy5" TargetMode="External"/><Relationship Id="rId24"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s://whaf.us12.list-manage.com/track/click?u=28be7fe688f79cbe475c366a3&amp;id=15356e2e81&amp;e=75b877c3d9" TargetMode="External"/><Relationship Id="rId23" Type="http://schemas.openxmlformats.org/officeDocument/2006/relationships/footer" Target="footer3.xml"/><Relationship Id="rId10" Type="http://schemas.openxmlformats.org/officeDocument/2006/relationships/hyperlink" Target="https://forms.gle/gMoq3DR7s8ZvVoyy5" TargetMode="External"/><Relationship Id="rId19"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5.pn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TotalTime>
  <Pages>5</Pages>
  <Words>1466</Words>
  <Characters>8683</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Gmail - Zakat Insights: a Newsletter on Zakat and Justice #2</vt:lpstr>
    </vt:vector>
  </TitlesOfParts>
  <Company/>
  <LinksUpToDate>false</LinksUpToDate>
  <CharactersWithSpaces>10103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Gmail - Zakat Insights: a Newsletter on Zakat and Justice #2</dc:title>
  <dc:subject/>
  <dc:creator>Yusuf Ibrahim</dc:creator>
  <cp:keywords/>
  <cp:lastModifiedBy>Yusuf Ibrahim</cp:lastModifiedBy>
  <cp:revision>4</cp:revision>
  <cp:lastPrinted>2026-05-02T16:07:00Z</cp:lastPrinted>
  <dcterms:created xsi:type="dcterms:W3CDTF">2026-05-02T16:06:00Z</dcterms:created>
  <dcterms:modified xsi:type="dcterms:W3CDTF">2026-05-02T16:18:00Z</dcterms:modified>
</cp:coreProperties>
</file>